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B46E2E" w:rsidRDefault="000579C9" w:rsidP="000579C9">
      <w:pPr>
        <w:pStyle w:val="Heading4"/>
        <w:spacing w:before="0" w:after="0"/>
      </w:pPr>
      <w:r w:rsidRPr="00B46E2E">
        <w:t>APSTIPRINĀTS</w:t>
      </w:r>
    </w:p>
    <w:p w:rsidR="000579C9" w:rsidRPr="00B46E2E" w:rsidRDefault="000579C9" w:rsidP="000579C9">
      <w:pPr>
        <w:ind w:left="6480"/>
        <w:jc w:val="right"/>
      </w:pPr>
      <w:r w:rsidRPr="00B46E2E">
        <w:t>Kuldīgas novada Domes</w:t>
      </w:r>
    </w:p>
    <w:p w:rsidR="000579C9" w:rsidRPr="00B46E2E" w:rsidRDefault="000579C9" w:rsidP="000579C9">
      <w:pPr>
        <w:jc w:val="right"/>
        <w:rPr>
          <w:bCs/>
        </w:rPr>
      </w:pPr>
      <w:r w:rsidRPr="00B46E2E">
        <w:t>Publisko iepirkumu komisijas sēdē</w:t>
      </w:r>
    </w:p>
    <w:p w:rsidR="000579C9" w:rsidRPr="00B46E2E" w:rsidRDefault="00836F6E" w:rsidP="000579C9">
      <w:pPr>
        <w:ind w:left="6300" w:firstLine="180"/>
        <w:jc w:val="right"/>
        <w:rPr>
          <w:bCs/>
        </w:rPr>
      </w:pPr>
      <w:r>
        <w:rPr>
          <w:bCs/>
        </w:rPr>
        <w:t>2014.gada 24.oktobrī</w:t>
      </w:r>
    </w:p>
    <w:p w:rsidR="000579C9" w:rsidRPr="00B46E2E" w:rsidRDefault="000579C9" w:rsidP="000579C9">
      <w:pPr>
        <w:jc w:val="right"/>
        <w:rPr>
          <w:bCs/>
        </w:rPr>
      </w:pPr>
      <w:r w:rsidRPr="00B46E2E">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B46E2E" w:rsidRDefault="000579C9" w:rsidP="000579C9">
      <w:pPr>
        <w:jc w:val="center"/>
      </w:pPr>
      <w:r w:rsidRPr="00B46E2E">
        <w:t>(Publisko iepirkumu likuma 8</w:t>
      </w:r>
      <w:r w:rsidRPr="00B46E2E">
        <w:rPr>
          <w:vertAlign w:val="superscript"/>
        </w:rPr>
        <w:t>2</w:t>
      </w:r>
      <w:r w:rsidRPr="00B46E2E">
        <w:t>.panta kārtībā)</w:t>
      </w: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t xml:space="preserve"> </w:t>
      </w:r>
    </w:p>
    <w:p w:rsidR="000579C9" w:rsidRPr="00B46E2E" w:rsidRDefault="000579C9" w:rsidP="000579C9">
      <w:pPr>
        <w:pStyle w:val="P"/>
        <w:spacing w:before="0" w:after="0"/>
        <w:jc w:val="center"/>
        <w:rPr>
          <w:rFonts w:ascii="Times New Roman" w:hAnsi="Times New Roman"/>
          <w:b/>
          <w:sz w:val="24"/>
        </w:rPr>
      </w:pPr>
      <w:r w:rsidRPr="00B46E2E">
        <w:rPr>
          <w:rFonts w:ascii="Times New Roman" w:hAnsi="Times New Roman"/>
          <w:b/>
          <w:sz w:val="24"/>
        </w:rPr>
        <w:t xml:space="preserve">ID Nr. </w:t>
      </w:r>
      <w:r w:rsidR="004B49CD">
        <w:rPr>
          <w:rFonts w:ascii="Times New Roman" w:hAnsi="Times New Roman"/>
          <w:b/>
          <w:sz w:val="24"/>
        </w:rPr>
        <w:t>KNP/2014/88</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46E2E" w:rsidRDefault="000579C9" w:rsidP="000579C9">
      <w:pPr>
        <w:jc w:val="center"/>
        <w:rPr>
          <w:b/>
        </w:rPr>
      </w:pPr>
      <w:r w:rsidRPr="00B46E2E">
        <w:rPr>
          <w:b/>
        </w:rPr>
        <w:t>„</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0579C9" w:rsidP="000579C9">
      <w:pPr>
        <w:jc w:val="center"/>
        <w:rPr>
          <w:b/>
          <w:bCs/>
        </w:rPr>
      </w:pPr>
      <w:r w:rsidRPr="00B46E2E">
        <w:t>Kuldīgā, 2014</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B46E2E"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Iepirkuma identifikācijas numurs</w:t>
      </w:r>
      <w:bookmarkEnd w:id="3"/>
      <w:bookmarkEnd w:id="4"/>
      <w:r w:rsidRPr="00B46E2E">
        <w:rPr>
          <w:rFonts w:ascii="Times New Roman" w:hAnsi="Times New Roman" w:cs="Times New Roman"/>
          <w:i w:val="0"/>
          <w:sz w:val="24"/>
          <w:szCs w:val="24"/>
        </w:rPr>
        <w:t xml:space="preserve">: </w:t>
      </w:r>
      <w:r w:rsidR="004B49CD">
        <w:rPr>
          <w:rFonts w:ascii="Times New Roman" w:hAnsi="Times New Roman" w:cs="Times New Roman"/>
          <w:i w:val="0"/>
          <w:sz w:val="24"/>
          <w:szCs w:val="24"/>
        </w:rPr>
        <w:t>KNP/2014/88</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pStyle w:val="Header"/>
              <w:widowControl w:val="0"/>
              <w:tabs>
                <w:tab w:val="clear" w:pos="4153"/>
                <w:tab w:val="clear" w:pos="8306"/>
              </w:tabs>
              <w:ind w:right="-1"/>
            </w:pPr>
            <w:bookmarkStart w:id="7" w:name="_Ref57698581"/>
            <w:r w:rsidRPr="00B46E2E">
              <w:t>Pasūtītāja nosaukums: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Kuldīgas novada pašvaldība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Piedāvājumu iesniegšanas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Tālruņa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rPr>
                <w:spacing w:val="-14"/>
              </w:rPr>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Faksa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E-pasta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1A0EE4" w:rsidP="0084066A">
            <w:pPr>
              <w:widowControl w:val="0"/>
              <w:ind w:right="-1"/>
            </w:pPr>
            <w:hyperlink r:id="rId8" w:history="1">
              <w:r w:rsidR="000579C9" w:rsidRPr="00B46E2E">
                <w:rPr>
                  <w:rStyle w:val="Hyperlink"/>
                </w:rPr>
                <w:t>zaiga.kudina@kuldiga.lv</w:t>
              </w:r>
            </w:hyperlink>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Kontaktpersonas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jc w:val="both"/>
              <w:rPr>
                <w:spacing w:val="-14"/>
              </w:rPr>
            </w:pPr>
            <w:r w:rsidRPr="00B46E2E">
              <w:rPr>
                <w:spacing w:val="-14"/>
              </w:rPr>
              <w:t xml:space="preserve">Jautājumos par iepirkumu procedūru: Zaiga </w:t>
            </w:r>
            <w:proofErr w:type="spellStart"/>
            <w:r w:rsidRPr="00B46E2E">
              <w:rPr>
                <w:spacing w:val="-14"/>
              </w:rPr>
              <w:t>Kudiņa</w:t>
            </w:r>
            <w:proofErr w:type="spellEnd"/>
            <w:r w:rsidRPr="00B46E2E">
              <w:rPr>
                <w:spacing w:val="-14"/>
              </w:rPr>
              <w:t>, tel.63322469</w:t>
            </w:r>
          </w:p>
        </w:tc>
      </w:tr>
      <w:bookmarkEnd w:id="5"/>
      <w:bookmarkEnd w:id="6"/>
      <w:bookmarkEnd w:id="7"/>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w:t>
      </w:r>
      <w:r w:rsidR="00093F99">
        <w:rPr>
          <w:rFonts w:ascii="Times New Roman" w:hAnsi="Times New Roman" w:cs="Times New Roman"/>
          <w:b w:val="0"/>
          <w:i w:val="0"/>
          <w:sz w:val="24"/>
          <w:szCs w:val="24"/>
        </w:rPr>
        <w:t>rkumu komisiju” /prot.Nr.10., p.</w:t>
      </w:r>
      <w:r w:rsidRPr="00B46E2E">
        <w:rPr>
          <w:rFonts w:ascii="Times New Roman" w:hAnsi="Times New Roman" w:cs="Times New Roman"/>
          <w:b w:val="0"/>
          <w:i w:val="0"/>
          <w:sz w:val="24"/>
          <w:szCs w:val="24"/>
        </w:rPr>
        <w:t>63/.</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8" w:name="_Toc59334720"/>
      <w:bookmarkStart w:id="9" w:name="_Toc61422123"/>
      <w:r w:rsidRPr="00B46E2E">
        <w:rPr>
          <w:rFonts w:ascii="Times New Roman" w:hAnsi="Times New Roman" w:cs="Times New Roman"/>
          <w:i w:val="0"/>
          <w:sz w:val="24"/>
          <w:szCs w:val="24"/>
        </w:rPr>
        <w:t xml:space="preserve">Iepirkuma </w:t>
      </w:r>
      <w:bookmarkEnd w:id="8"/>
      <w:bookmarkEnd w:id="9"/>
      <w:r w:rsidRPr="00B46E2E">
        <w:rPr>
          <w:rFonts w:ascii="Times New Roman" w:hAnsi="Times New Roman" w:cs="Times New Roman"/>
          <w:i w:val="0"/>
          <w:sz w:val="24"/>
          <w:szCs w:val="24"/>
        </w:rPr>
        <w:t>dokumentācijas pieejamība</w:t>
      </w:r>
    </w:p>
    <w:p w:rsidR="000579C9" w:rsidRPr="00B46E2E" w:rsidRDefault="000579C9" w:rsidP="000579C9">
      <w:pPr>
        <w:numPr>
          <w:ilvl w:val="2"/>
          <w:numId w:val="4"/>
        </w:numPr>
        <w:jc w:val="both"/>
      </w:pPr>
      <w:r w:rsidRPr="00B46E2E">
        <w:t xml:space="preserve">Iepirkuma procedūras dokumenti ir bez maksas un brīvi pieejami Kuldīgas novada pašvaldības mājas lapā internetā </w:t>
      </w:r>
      <w:hyperlink r:id="rId9" w:history="1">
        <w:r w:rsidRPr="00B46E2E">
          <w:rPr>
            <w:rStyle w:val="Hyperlink"/>
            <w:rFonts w:eastAsia="Calibri"/>
          </w:rPr>
          <w:t>www.kuldiga.lv</w:t>
        </w:r>
      </w:hyperlink>
      <w:r w:rsidRPr="00B46E2E">
        <w:t xml:space="preserve"> sadaļā Pašvaldības iepirkumi.</w:t>
      </w:r>
    </w:p>
    <w:p w:rsidR="000579C9" w:rsidRPr="00B46E2E" w:rsidRDefault="000579C9" w:rsidP="000579C9">
      <w:pPr>
        <w:numPr>
          <w:ilvl w:val="2"/>
          <w:numId w:val="4"/>
        </w:numPr>
        <w:jc w:val="both"/>
      </w:pPr>
      <w:r w:rsidRPr="00B46E2E">
        <w:t>Ar iepirkuma procedūras dokumentiem ieinteresētajiem Pretendentiem ir iespējams iepazīties arī uz vietas, Kuldīg</w:t>
      </w:r>
      <w:r w:rsidRPr="007043DA">
        <w:t xml:space="preserve">as novada pašvaldībā, Baznīcas ielā 1, Kuldīgā, līdz </w:t>
      </w:r>
      <w:r w:rsidRPr="007043DA">
        <w:rPr>
          <w:b/>
        </w:rPr>
        <w:t xml:space="preserve">2014.gada </w:t>
      </w:r>
      <w:r w:rsidR="007043DA" w:rsidRPr="007043DA">
        <w:rPr>
          <w:b/>
        </w:rPr>
        <w:t>7</w:t>
      </w:r>
      <w:r w:rsidR="00AE21E5" w:rsidRPr="007043DA">
        <w:rPr>
          <w:b/>
        </w:rPr>
        <w:t>.</w:t>
      </w:r>
      <w:r w:rsidR="007043DA" w:rsidRPr="007043DA">
        <w:rPr>
          <w:b/>
        </w:rPr>
        <w:t>novem</w:t>
      </w:r>
      <w:r w:rsidR="00AE21E5" w:rsidRPr="007043DA">
        <w:rPr>
          <w:b/>
        </w:rPr>
        <w:t>brim</w:t>
      </w:r>
      <w:r w:rsidR="007043DA" w:rsidRPr="007043DA">
        <w:t xml:space="preserve"> plkst. 11</w:t>
      </w:r>
      <w:r w:rsidRPr="00B46E2E">
        <w:t>:00.</w:t>
      </w:r>
    </w:p>
    <w:p w:rsidR="000579C9" w:rsidRPr="00B46E2E" w:rsidRDefault="000579C9" w:rsidP="000579C9">
      <w:pPr>
        <w:numPr>
          <w:ilvl w:val="2"/>
          <w:numId w:val="4"/>
        </w:numPr>
        <w:jc w:val="both"/>
      </w:pPr>
      <w:r w:rsidRPr="00B46E2E">
        <w:t>Iepirkuma komisija nav atbildīga par to, ja kāda ieinteresētā persona nav iepazinusies ar informāciju, kam ir nodrošināta brīva un tieša elektroniskā pieeja.</w:t>
      </w:r>
    </w:p>
    <w:p w:rsidR="000579C9" w:rsidRPr="00B46E2E" w:rsidRDefault="000579C9" w:rsidP="000579C9">
      <w:pPr>
        <w:ind w:left="540" w:hanging="54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B46E2E">
        <w:rPr>
          <w:rFonts w:ascii="Times New Roman" w:hAnsi="Times New Roman" w:cs="Times New Roman"/>
          <w:i w:val="0"/>
          <w:sz w:val="24"/>
          <w:szCs w:val="24"/>
        </w:rPr>
        <w:t>Līguma izpildes laiks</w:t>
      </w:r>
      <w:bookmarkEnd w:id="10"/>
      <w:bookmarkEnd w:id="11"/>
    </w:p>
    <w:p w:rsidR="000579C9" w:rsidRPr="00B46E2E" w:rsidRDefault="000579C9" w:rsidP="000579C9">
      <w:pPr>
        <w:numPr>
          <w:ilvl w:val="2"/>
          <w:numId w:val="4"/>
        </w:numPr>
        <w:jc w:val="both"/>
      </w:pPr>
      <w:r w:rsidRPr="00B46E2E">
        <w:t>Ar uzvarējušo Pretendentu tiks slēgts līgums „</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t>”.</w:t>
      </w:r>
    </w:p>
    <w:p w:rsidR="000579C9" w:rsidRPr="0024784C" w:rsidRDefault="000579C9" w:rsidP="000579C9">
      <w:pPr>
        <w:numPr>
          <w:ilvl w:val="2"/>
          <w:numId w:val="4"/>
        </w:numPr>
        <w:jc w:val="both"/>
      </w:pPr>
      <w:r w:rsidRPr="0024784C">
        <w:t>Paredzamais līguma izpildes termiņš –</w:t>
      </w:r>
      <w:r w:rsidRPr="0024784C">
        <w:rPr>
          <w:b/>
        </w:rPr>
        <w:t xml:space="preserve"> </w:t>
      </w:r>
      <w:r w:rsidR="00A3020F">
        <w:rPr>
          <w:b/>
        </w:rPr>
        <w:t>saskaņā ar tehnisko specifikāciju.</w:t>
      </w:r>
      <w:r w:rsidRPr="0024784C">
        <w:rPr>
          <w:b/>
        </w:rPr>
        <w:t xml:space="preserve"> </w:t>
      </w:r>
    </w:p>
    <w:p w:rsidR="000579C9" w:rsidRPr="00B46E2E" w:rsidRDefault="000579C9" w:rsidP="000579C9">
      <w:pPr>
        <w:ind w:left="72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B46E2E">
        <w:rPr>
          <w:rFonts w:ascii="Times New Roman" w:hAnsi="Times New Roman" w:cs="Times New Roman"/>
          <w:i w:val="0"/>
          <w:sz w:val="24"/>
          <w:szCs w:val="24"/>
        </w:rPr>
        <w:t>Piedāvājuma iesniegšanas vieta, datums, laiks un kārtīb</w:t>
      </w:r>
      <w:bookmarkEnd w:id="12"/>
      <w:bookmarkEnd w:id="13"/>
      <w:r w:rsidRPr="00B46E2E">
        <w:rPr>
          <w:rFonts w:ascii="Times New Roman" w:hAnsi="Times New Roman" w:cs="Times New Roman"/>
          <w:i w:val="0"/>
          <w:sz w:val="24"/>
          <w:szCs w:val="24"/>
        </w:rPr>
        <w:t>a</w:t>
      </w:r>
    </w:p>
    <w:p w:rsidR="000579C9" w:rsidRPr="00B46E2E" w:rsidRDefault="000579C9" w:rsidP="000579C9">
      <w:pPr>
        <w:numPr>
          <w:ilvl w:val="2"/>
          <w:numId w:val="4"/>
        </w:numPr>
        <w:jc w:val="both"/>
      </w:pPr>
      <w:r w:rsidRPr="00B46E2E">
        <w:t>Pretendentu piedāvāju</w:t>
      </w:r>
      <w:r w:rsidRPr="007043DA">
        <w:t xml:space="preserve">mi iepirkumam jāiesniedz personīgi vai jānosūta pa pastu līdz </w:t>
      </w:r>
      <w:r w:rsidRPr="007043DA">
        <w:rPr>
          <w:b/>
        </w:rPr>
        <w:t xml:space="preserve">2014.gada </w:t>
      </w:r>
      <w:r w:rsidR="007043DA" w:rsidRPr="007043DA">
        <w:rPr>
          <w:b/>
        </w:rPr>
        <w:t>7</w:t>
      </w:r>
      <w:r w:rsidR="00AE21E5" w:rsidRPr="007043DA">
        <w:rPr>
          <w:b/>
        </w:rPr>
        <w:t>.</w:t>
      </w:r>
      <w:r w:rsidR="007043DA" w:rsidRPr="007043DA">
        <w:rPr>
          <w:b/>
        </w:rPr>
        <w:t>novem</w:t>
      </w:r>
      <w:r w:rsidR="00AE21E5" w:rsidRPr="007043DA">
        <w:rPr>
          <w:b/>
        </w:rPr>
        <w:t>brim</w:t>
      </w:r>
      <w:r w:rsidRPr="007043DA">
        <w:rPr>
          <w:b/>
        </w:rPr>
        <w:t xml:space="preserve"> plkst.1</w:t>
      </w:r>
      <w:r w:rsidR="007043DA" w:rsidRPr="007043DA">
        <w:rPr>
          <w:b/>
        </w:rPr>
        <w:t>1</w:t>
      </w:r>
      <w:r w:rsidRPr="00B46E2E">
        <w:rPr>
          <w:b/>
        </w:rPr>
        <w:t>:00 Kuldīgas novada pašvaldībā – 1.stāvā, Baznīcas ielā 1, Kuldīgā, LV-3301.</w:t>
      </w:r>
      <w:r w:rsidRPr="00B46E2E">
        <w:t xml:space="preserve"> Apmeklētāju pieņemšanas darba laiks – darba dienās no 08:00-17:00, piektdienās no 08:00-16:00.</w:t>
      </w:r>
    </w:p>
    <w:p w:rsidR="000579C9" w:rsidRPr="00B46E2E" w:rsidRDefault="000579C9" w:rsidP="000579C9">
      <w:pPr>
        <w:numPr>
          <w:ilvl w:val="2"/>
          <w:numId w:val="4"/>
        </w:numPr>
        <w:jc w:val="both"/>
      </w:pPr>
      <w:r w:rsidRPr="00B46E2E">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B46E2E">
        <w:t xml:space="preserve">Iesniegto piedāvājumu pretendents var atsaukt vai labot tikai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w:t>
      </w:r>
      <w:r w:rsidRPr="00B46E2E">
        <w:rPr>
          <w:color w:val="auto"/>
        </w:rPr>
        <w:lastRenderedPageBreak/>
        <w:t xml:space="preserve">ziņām, kā arī ievieto šo informāciju mājas lapā internetā </w:t>
      </w:r>
      <w:hyperlink r:id="rId10"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numPr>
          <w:ilvl w:val="2"/>
          <w:numId w:val="4"/>
        </w:numPr>
        <w:jc w:val="both"/>
        <w:rPr>
          <w:color w:val="auto"/>
        </w:rPr>
      </w:pPr>
      <w:r w:rsidRPr="00B46E2E">
        <w:rPr>
          <w:color w:val="auto"/>
        </w:rPr>
        <w:t>Avansa maksājums nav paredzēts.</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E54B30" w:rsidP="000579C9">
      <w:pPr>
        <w:widowControl w:val="0"/>
        <w:numPr>
          <w:ilvl w:val="0"/>
          <w:numId w:val="3"/>
        </w:numPr>
        <w:tabs>
          <w:tab w:val="clear" w:pos="1440"/>
          <w:tab w:val="num" w:pos="1260"/>
        </w:tabs>
        <w:ind w:left="1260" w:right="-1" w:hanging="561"/>
        <w:rPr>
          <w:b/>
        </w:rPr>
      </w:pPr>
      <w:r>
        <w:t>finanšu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Piedāvājuma sējumā ietilpstošie dokumenti ir jāsanumurē un </w:t>
      </w:r>
      <w:proofErr w:type="spellStart"/>
      <w:r w:rsidRPr="00B46E2E">
        <w:rPr>
          <w:rFonts w:ascii="Times New Roman" w:hAnsi="Times New Roman" w:cs="Times New Roman"/>
          <w:b w:val="0"/>
          <w:i w:val="0"/>
          <w:sz w:val="24"/>
          <w:szCs w:val="24"/>
        </w:rPr>
        <w:t>jācaurauklo</w:t>
      </w:r>
      <w:proofErr w:type="spellEnd"/>
      <w:r w:rsidRPr="00B46E2E">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rPr>
          <w:b/>
        </w:rPr>
        <w:t xml:space="preserve">”, ID Nr. </w:t>
      </w:r>
      <w:r w:rsidR="004B49CD">
        <w:rPr>
          <w:b/>
        </w:rPr>
        <w:t>KNP/2014/88</w:t>
      </w:r>
      <w:r w:rsidR="0024784C">
        <w:rPr>
          <w:b/>
        </w:rPr>
        <w:t xml:space="preserve"> </w:t>
      </w:r>
      <w:r w:rsidR="0024784C" w:rsidRPr="0024784C">
        <w:rPr>
          <w:b/>
          <w:i/>
        </w:rPr>
        <w:t>___ daļai.</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8" w:name="_Toc175037018"/>
      <w:r w:rsidRPr="00B46E2E">
        <w:rPr>
          <w:rFonts w:ascii="Times New Roman" w:hAnsi="Times New Roman" w:cs="Times New Roman"/>
          <w:b w:val="0"/>
          <w:i w:val="0"/>
          <w:sz w:val="24"/>
          <w:szCs w:val="24"/>
        </w:rPr>
        <w:t>Iesniegtie piedāvājumi pretendentiem netiek atgriezti.</w:t>
      </w:r>
      <w:bookmarkEnd w:id="18"/>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Dokumentu noformēšanā Pretendentam jāievēro </w:t>
      </w:r>
      <w:proofErr w:type="gramStart"/>
      <w:r w:rsidRPr="00B46E2E">
        <w:rPr>
          <w:rFonts w:ascii="Times New Roman" w:hAnsi="Times New Roman" w:cs="Times New Roman"/>
          <w:b w:val="0"/>
          <w:i w:val="0"/>
          <w:sz w:val="24"/>
          <w:szCs w:val="24"/>
        </w:rPr>
        <w:t>Ministru kabineta 2010.gada 28.septembra noteikumu</w:t>
      </w:r>
      <w:proofErr w:type="gramEnd"/>
      <w:r w:rsidRPr="00B46E2E">
        <w:rPr>
          <w:rFonts w:ascii="Times New Roman" w:hAnsi="Times New Roman" w:cs="Times New Roman"/>
          <w:b w:val="0"/>
          <w:i w:val="0"/>
          <w:sz w:val="24"/>
          <w:szCs w:val="24"/>
        </w:rPr>
        <w:t xml:space="preserve">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B46E2E">
        <w:rPr>
          <w:rFonts w:ascii="Times New Roman" w:hAnsi="Times New Roman" w:cs="Times New Roman"/>
          <w:b w:val="0"/>
          <w:i w:val="0"/>
          <w:sz w:val="24"/>
          <w:szCs w:val="24"/>
        </w:rPr>
        <w:t xml:space="preserve"> un</w:t>
      </w:r>
      <w:proofErr w:type="gramEnd"/>
      <w:r w:rsidRPr="00B46E2E">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Default="000579C9" w:rsidP="000579C9">
      <w:pPr>
        <w:ind w:left="794" w:hanging="794"/>
        <w:jc w:val="both"/>
      </w:pPr>
    </w:p>
    <w:p w:rsidR="0024784C" w:rsidRDefault="0024784C" w:rsidP="000579C9">
      <w:pPr>
        <w:ind w:left="794" w:hanging="794"/>
        <w:jc w:val="both"/>
      </w:pPr>
    </w:p>
    <w:p w:rsidR="0024784C" w:rsidRDefault="0024784C" w:rsidP="000579C9">
      <w:pPr>
        <w:ind w:left="794" w:hanging="794"/>
        <w:jc w:val="both"/>
      </w:pPr>
    </w:p>
    <w:p w:rsidR="0024784C" w:rsidRDefault="0024784C" w:rsidP="000579C9">
      <w:pPr>
        <w:ind w:left="794" w:hanging="794"/>
        <w:jc w:val="both"/>
      </w:pPr>
    </w:p>
    <w:p w:rsidR="0024784C" w:rsidRDefault="0024784C" w:rsidP="000579C9">
      <w:pPr>
        <w:ind w:left="794" w:hanging="794"/>
        <w:jc w:val="both"/>
      </w:pPr>
    </w:p>
    <w:p w:rsidR="0024784C" w:rsidRPr="00B46E2E" w:rsidRDefault="0024784C"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0" w:name="_Toc59334728"/>
      <w:bookmarkStart w:id="21" w:name="_Toc61422133"/>
      <w:bookmarkEnd w:id="19"/>
      <w:r w:rsidRPr="00B46E2E">
        <w:rPr>
          <w:rFonts w:ascii="Times New Roman" w:hAnsi="Times New Roman" w:cs="Times New Roman"/>
          <w:sz w:val="24"/>
          <w:szCs w:val="24"/>
        </w:rPr>
        <w:t>Informācija par iepirkuma priekšmetu</w:t>
      </w:r>
      <w:bookmarkEnd w:id="20"/>
      <w:bookmarkEnd w:id="21"/>
    </w:p>
    <w:p w:rsidR="000579C9" w:rsidRPr="00B46E2E" w:rsidRDefault="000579C9" w:rsidP="000579C9"/>
    <w:p w:rsidR="0024784C" w:rsidRDefault="000579C9" w:rsidP="0024784C">
      <w:pPr>
        <w:numPr>
          <w:ilvl w:val="1"/>
          <w:numId w:val="4"/>
        </w:numPr>
        <w:tabs>
          <w:tab w:val="num" w:pos="576"/>
        </w:tabs>
        <w:jc w:val="both"/>
      </w:pPr>
      <w:r w:rsidRPr="00B46E2E">
        <w:t>Iepirkuma priekšmets ir „</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t>”, kas jāveic saskaņā ar šī Nolikuma un Tehn</w:t>
      </w:r>
      <w:r w:rsidR="004D3488">
        <w:t xml:space="preserve">iskās specifikācijas </w:t>
      </w:r>
      <w:r w:rsidRPr="00B46E2E">
        <w:t>prasībām.</w:t>
      </w:r>
    </w:p>
    <w:p w:rsidR="0024784C" w:rsidRDefault="0024784C" w:rsidP="0024784C">
      <w:pPr>
        <w:ind w:left="420"/>
        <w:jc w:val="both"/>
      </w:pPr>
    </w:p>
    <w:p w:rsidR="0024784C" w:rsidRDefault="0024784C" w:rsidP="0024784C">
      <w:pPr>
        <w:numPr>
          <w:ilvl w:val="1"/>
          <w:numId w:val="4"/>
        </w:numPr>
        <w:tabs>
          <w:tab w:val="num" w:pos="576"/>
        </w:tabs>
        <w:jc w:val="both"/>
        <w:rPr>
          <w:b/>
        </w:rPr>
      </w:pPr>
      <w:r w:rsidRPr="0024784C">
        <w:rPr>
          <w:b/>
        </w:rPr>
        <w:t xml:space="preserve">IEPIRKUMU PRIEKŠMETS IR SADALĪTS </w:t>
      </w:r>
      <w:r w:rsidR="00231CB7">
        <w:rPr>
          <w:b/>
        </w:rPr>
        <w:t>ČETRĀ</w:t>
      </w:r>
      <w:r w:rsidRPr="0024784C">
        <w:rPr>
          <w:b/>
        </w:rPr>
        <w:t>S DAĻĀS – LOTĒS:</w:t>
      </w:r>
    </w:p>
    <w:p w:rsidR="00915DB8" w:rsidRDefault="0024784C" w:rsidP="0024784C">
      <w:pPr>
        <w:ind w:left="420"/>
        <w:jc w:val="both"/>
        <w:rPr>
          <w:b/>
          <w:u w:val="single"/>
        </w:rPr>
      </w:pPr>
      <w:r w:rsidRPr="0024784C">
        <w:rPr>
          <w:b/>
        </w:rPr>
        <w:t xml:space="preserve">2.3.1. Pirmā daļa </w:t>
      </w:r>
      <w:r w:rsidR="00915DB8">
        <w:rPr>
          <w:b/>
        </w:rPr>
        <w:t>–</w:t>
      </w:r>
      <w:r w:rsidRPr="0024784C">
        <w:rPr>
          <w:b/>
        </w:rPr>
        <w:t xml:space="preserve"> </w:t>
      </w:r>
      <w:r w:rsidR="00915DB8" w:rsidRPr="00915DB8">
        <w:rPr>
          <w:b/>
          <w:u w:val="single"/>
        </w:rPr>
        <w:t>Gaismas virteņu apvīšana ap koku stumbriem</w:t>
      </w:r>
      <w:r w:rsidR="00A3020F">
        <w:rPr>
          <w:b/>
          <w:u w:val="single"/>
        </w:rPr>
        <w:t>.</w:t>
      </w:r>
    </w:p>
    <w:p w:rsidR="0024784C" w:rsidRDefault="0024784C" w:rsidP="0024784C">
      <w:pPr>
        <w:ind w:left="420"/>
        <w:jc w:val="both"/>
        <w:rPr>
          <w:b/>
          <w:u w:val="single"/>
        </w:rPr>
      </w:pPr>
      <w:r w:rsidRPr="0024784C">
        <w:rPr>
          <w:b/>
        </w:rPr>
        <w:t xml:space="preserve">2.3.2. Otrā daļa – </w:t>
      </w:r>
      <w:r w:rsidR="00915DB8" w:rsidRPr="00915DB8">
        <w:rPr>
          <w:b/>
          <w:u w:val="single"/>
        </w:rPr>
        <w:t>Dekorāciju pieslēgšana pie elektroapgādes</w:t>
      </w:r>
      <w:r w:rsidR="00915DB8">
        <w:rPr>
          <w:b/>
          <w:u w:val="single"/>
        </w:rPr>
        <w:t>.</w:t>
      </w:r>
    </w:p>
    <w:p w:rsidR="00231CB7" w:rsidRDefault="00231CB7" w:rsidP="0024784C">
      <w:pPr>
        <w:ind w:left="420"/>
        <w:jc w:val="both"/>
        <w:rPr>
          <w:b/>
          <w:u w:val="single"/>
        </w:rPr>
      </w:pPr>
      <w:r w:rsidRPr="0024784C">
        <w:rPr>
          <w:b/>
        </w:rPr>
        <w:t>2.3.2.</w:t>
      </w:r>
      <w:r>
        <w:rPr>
          <w:b/>
        </w:rPr>
        <w:t>Trešā</w:t>
      </w:r>
      <w:r w:rsidRPr="0024784C">
        <w:rPr>
          <w:b/>
        </w:rPr>
        <w:t xml:space="preserve"> daļa – </w:t>
      </w:r>
      <w:r w:rsidR="00915DB8" w:rsidRPr="00915DB8">
        <w:rPr>
          <w:b/>
          <w:u w:val="single"/>
        </w:rPr>
        <w:t>Dekorāciju uzstādīšana un pieslēgšana pie elektroapgādes</w:t>
      </w:r>
    </w:p>
    <w:p w:rsidR="00231CB7" w:rsidRPr="0024784C" w:rsidRDefault="00231CB7" w:rsidP="0024784C">
      <w:pPr>
        <w:ind w:left="420"/>
        <w:jc w:val="both"/>
        <w:rPr>
          <w:b/>
          <w:u w:val="single"/>
        </w:rPr>
      </w:pPr>
      <w:r>
        <w:rPr>
          <w:b/>
        </w:rPr>
        <w:t>2.3.2. Ceturtā</w:t>
      </w:r>
      <w:r w:rsidRPr="0024784C">
        <w:rPr>
          <w:b/>
        </w:rPr>
        <w:t xml:space="preserve"> daļa – </w:t>
      </w:r>
      <w:r w:rsidR="00915DB8" w:rsidRPr="00915DB8">
        <w:rPr>
          <w:b/>
          <w:u w:val="single"/>
        </w:rPr>
        <w:t>Dekorāciju piestiprināšana pie ielu apgaismojuma stabiem</w:t>
      </w:r>
    </w:p>
    <w:p w:rsidR="0024784C" w:rsidRPr="0024784C" w:rsidRDefault="0024784C" w:rsidP="0024784C">
      <w:pPr>
        <w:ind w:left="420"/>
        <w:jc w:val="both"/>
        <w:rPr>
          <w:b/>
          <w:u w:val="single"/>
        </w:rPr>
      </w:pPr>
    </w:p>
    <w:p w:rsidR="004D3488" w:rsidRDefault="004D3488" w:rsidP="000579C9">
      <w:pPr>
        <w:numPr>
          <w:ilvl w:val="1"/>
          <w:numId w:val="4"/>
        </w:numPr>
        <w:jc w:val="both"/>
      </w:pPr>
      <w:r>
        <w:t>Pretendenti var iesniegt piedāvājumu par vienu vai vairākām daļām.</w:t>
      </w:r>
    </w:p>
    <w:p w:rsidR="000579C9" w:rsidRPr="00B46E2E" w:rsidRDefault="000579C9" w:rsidP="000579C9">
      <w:pPr>
        <w:numPr>
          <w:ilvl w:val="1"/>
          <w:numId w:val="4"/>
        </w:numPr>
        <w:jc w:val="both"/>
      </w:pPr>
      <w:r w:rsidRPr="00B46E2E">
        <w:t xml:space="preserve">Iepirkuma procedūras uzvarētāja pienākums ir </w:t>
      </w:r>
      <w:r w:rsidRPr="00B46E2E">
        <w:rPr>
          <w:b/>
        </w:rPr>
        <w:t xml:space="preserve">piegādāt </w:t>
      </w:r>
      <w:r w:rsidR="00DD5746" w:rsidRPr="00B46E2E">
        <w:t>preces</w:t>
      </w:r>
      <w:r w:rsidRPr="00B46E2E">
        <w:t xml:space="preserve"> nevainojamā kvalitātē atbilstoši </w:t>
      </w:r>
      <w:r w:rsidR="004D3488">
        <w:t>Tehniskās specifikācija</w:t>
      </w:r>
      <w:r w:rsidRPr="00B46E2E">
        <w:t xml:space="preserve"> noteiktajām prasībām, lai Pasūtītājs pēc minēto </w:t>
      </w:r>
      <w:r w:rsidR="00DD5746" w:rsidRPr="00B46E2E">
        <w:t>preču</w:t>
      </w:r>
      <w:r w:rsidRPr="00B46E2E">
        <w:t xml:space="preserve"> saņemšanas varētu nodrošināt to pilnīgu un drošu lietošanu. </w:t>
      </w:r>
    </w:p>
    <w:p w:rsidR="0024784C" w:rsidRDefault="0024784C">
      <w:pPr>
        <w:spacing w:after="160" w:line="259" w:lineRule="auto"/>
      </w:pPr>
      <w:r>
        <w:br w:type="page"/>
      </w:r>
    </w:p>
    <w:p w:rsidR="000579C9" w:rsidRPr="00B46E2E" w:rsidRDefault="000579C9" w:rsidP="000579C9">
      <w:pPr>
        <w:ind w:left="720"/>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2" w:name="_Toc59334730"/>
      <w:bookmarkStart w:id="23" w:name="_Toc61422135"/>
      <w:r w:rsidRPr="00B46E2E">
        <w:rPr>
          <w:rFonts w:ascii="Times New Roman" w:hAnsi="Times New Roman" w:cs="Times New Roman"/>
          <w:sz w:val="24"/>
          <w:szCs w:val="24"/>
        </w:rPr>
        <w:t xml:space="preserve">Prasības pretendentiem un iesniedzamie dokumenti </w:t>
      </w:r>
      <w:bookmarkEnd w:id="22"/>
      <w:bookmarkEnd w:id="23"/>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0579C9" w:rsidRPr="00B46E2E" w:rsidRDefault="000579C9" w:rsidP="000579C9">
      <w:pPr>
        <w:pStyle w:val="Default"/>
        <w:numPr>
          <w:ilvl w:val="2"/>
          <w:numId w:val="4"/>
        </w:numPr>
        <w:ind w:left="993"/>
        <w:jc w:val="both"/>
        <w:rPr>
          <w:color w:val="auto"/>
        </w:rPr>
      </w:pPr>
      <w:r w:rsidRPr="00B46E2E">
        <w:rPr>
          <w:color w:val="auto"/>
        </w:rPr>
        <w:t>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iesnieguši šajā Nolikumā un specifikācijā noteiktos dokumentus. 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0579C9" w:rsidRPr="00B46E2E" w:rsidRDefault="000579C9" w:rsidP="000579C9">
      <w:pPr>
        <w:numPr>
          <w:ilvl w:val="2"/>
          <w:numId w:val="4"/>
        </w:numPr>
        <w:autoSpaceDE w:val="0"/>
        <w:autoSpaceDN w:val="0"/>
        <w:adjustRightInd w:val="0"/>
        <w:ind w:left="993"/>
        <w:jc w:val="both"/>
      </w:pPr>
      <w:r w:rsidRPr="00B46E2E">
        <w:t>Pretendents darbu izpildē ir tiesīgs piesaistīt apakšuzņēmējus.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579C9" w:rsidRPr="00B46E2E" w:rsidRDefault="000579C9" w:rsidP="000579C9">
      <w:pPr>
        <w:pStyle w:val="Default"/>
        <w:ind w:left="993"/>
        <w:jc w:val="both"/>
        <w:rPr>
          <w:color w:val="auto"/>
        </w:rPr>
      </w:pP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Pr="00E54B30" w:rsidRDefault="000579C9" w:rsidP="000579C9">
      <w:pPr>
        <w:pStyle w:val="Default"/>
        <w:numPr>
          <w:ilvl w:val="2"/>
          <w:numId w:val="4"/>
        </w:numPr>
        <w:jc w:val="both"/>
        <w:rPr>
          <w:color w:val="auto"/>
        </w:rPr>
      </w:pPr>
      <w:r w:rsidRPr="00B46E2E">
        <w:rPr>
          <w:color w:val="auto"/>
        </w:rPr>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E54B30" w:rsidRPr="00E54B30" w:rsidRDefault="00E54B30" w:rsidP="00750EFB">
      <w:pPr>
        <w:pStyle w:val="Default"/>
        <w:numPr>
          <w:ilvl w:val="2"/>
          <w:numId w:val="4"/>
        </w:numPr>
        <w:jc w:val="both"/>
        <w:rPr>
          <w:color w:val="auto"/>
        </w:rPr>
      </w:pPr>
      <w:r w:rsidRPr="00E54B30">
        <w:t>Pretendents ir jābūt reģistrētam normatīvajos aktos noteiktajos gadījumos un kārtībā iepirkuma priekšmetā paredzēto darbu veikšanai.</w:t>
      </w:r>
    </w:p>
    <w:p w:rsidR="00750EFB" w:rsidRDefault="000579C9" w:rsidP="00750EFB">
      <w:pPr>
        <w:pStyle w:val="Default"/>
        <w:numPr>
          <w:ilvl w:val="2"/>
          <w:numId w:val="4"/>
        </w:numPr>
        <w:jc w:val="both"/>
        <w:rPr>
          <w:color w:val="auto"/>
        </w:rPr>
      </w:pPr>
      <w:r w:rsidRPr="00B46E2E">
        <w:t xml:space="preserve">Pretendentam iepriekšējo </w:t>
      </w:r>
      <w:r w:rsidR="00E54B30">
        <w:t xml:space="preserve">piecu gadu </w:t>
      </w:r>
      <w:r w:rsidRPr="00B46E2E">
        <w:t xml:space="preserve">periodā vai īsākā laika periodā, ja pretendents savu darbību uzsācis vēlāk, </w:t>
      </w:r>
      <w:r w:rsidRPr="00B46E2E">
        <w:rPr>
          <w:b/>
        </w:rPr>
        <w:t>ir pieredze vismaz viena iepirkuma priekšmetam</w:t>
      </w:r>
      <w:r w:rsidR="00D635BC">
        <w:rPr>
          <w:b/>
        </w:rPr>
        <w:t xml:space="preserve"> līdzīga</w:t>
      </w:r>
      <w:r w:rsidR="00DD5746" w:rsidRPr="00B46E2E">
        <w:rPr>
          <w:b/>
        </w:rPr>
        <w:t xml:space="preserve"> pasūtījuma izpildē</w:t>
      </w:r>
      <w:r w:rsidR="00B46E2E" w:rsidRPr="00B46E2E">
        <w:rPr>
          <w:b/>
        </w:rPr>
        <w:t>.</w:t>
      </w:r>
      <w:bookmarkStart w:id="24" w:name="_Toc59334737"/>
      <w:bookmarkStart w:id="25" w:name="_Toc61422143"/>
    </w:p>
    <w:p w:rsidR="00750EFB" w:rsidRPr="00750EFB" w:rsidRDefault="00DD5746" w:rsidP="00750EFB">
      <w:pPr>
        <w:pStyle w:val="Default"/>
        <w:ind w:left="720"/>
        <w:jc w:val="both"/>
        <w:rPr>
          <w:color w:val="auto"/>
        </w:rPr>
      </w:pPr>
      <w:r w:rsidRPr="00750EFB">
        <w:rPr>
          <w:b/>
        </w:rPr>
        <w:t>Jāpievieno s</w:t>
      </w:r>
      <w:r w:rsidR="000579C9" w:rsidRPr="00750EFB">
        <w:rPr>
          <w:b/>
        </w:rPr>
        <w:t>araksts</w:t>
      </w:r>
      <w:r w:rsidR="000579C9" w:rsidRPr="00B46E2E">
        <w:t xml:space="preserve"> </w:t>
      </w:r>
      <w:r w:rsidR="008C6B91" w:rsidRPr="00750EFB">
        <w:rPr>
          <w:iCs/>
        </w:rPr>
        <w:t>(2</w:t>
      </w:r>
      <w:r w:rsidR="000579C9" w:rsidRPr="00750EFB">
        <w:rPr>
          <w:iCs/>
        </w:rPr>
        <w:t xml:space="preserve">.pielikums) </w:t>
      </w:r>
      <w:r w:rsidR="000579C9" w:rsidRPr="00B46E2E">
        <w:t xml:space="preserve">ar </w:t>
      </w:r>
      <w:r w:rsidR="00750EFB" w:rsidRPr="00B46E2E">
        <w:t>iepi</w:t>
      </w:r>
      <w:r w:rsidR="00750EFB">
        <w:t>rkuma priekšmeta veidam līdzīga pasūtījuma izpildi,</w:t>
      </w:r>
      <w:r w:rsidR="000579C9" w:rsidRPr="00750EFB">
        <w:rPr>
          <w:bCs/>
        </w:rPr>
        <w:t xml:space="preserve"> norādot pasūtītāju, objekta adresi, </w:t>
      </w:r>
      <w:r w:rsidR="00D635BC" w:rsidRPr="00750EFB">
        <w:rPr>
          <w:bCs/>
        </w:rPr>
        <w:t>apjomu.</w:t>
      </w:r>
    </w:p>
    <w:p w:rsidR="00A3020F" w:rsidRPr="00750EFB" w:rsidRDefault="00750EFB" w:rsidP="00750EFB">
      <w:pPr>
        <w:pStyle w:val="Default"/>
        <w:numPr>
          <w:ilvl w:val="2"/>
          <w:numId w:val="4"/>
        </w:numPr>
        <w:jc w:val="both"/>
        <w:rPr>
          <w:color w:val="auto"/>
        </w:rPr>
      </w:pPr>
      <w:r w:rsidRPr="00750EFB">
        <w:t>Pretendentam jā</w:t>
      </w:r>
      <w:r>
        <w:t>nodrošina atbilstoši kvalificēts</w:t>
      </w:r>
      <w:r w:rsidRPr="00750EFB">
        <w:t xml:space="preserve"> </w:t>
      </w:r>
      <w:r>
        <w:t xml:space="preserve">(sertificēts) </w:t>
      </w:r>
      <w:r w:rsidRPr="00750EFB">
        <w:t xml:space="preserve">un </w:t>
      </w:r>
      <w:r>
        <w:t>pieredzējis</w:t>
      </w:r>
      <w:r w:rsidRPr="00750EFB">
        <w:t xml:space="preserve"> tehnisk</w:t>
      </w:r>
      <w:r>
        <w:t>ais personāls</w:t>
      </w:r>
      <w:r w:rsidRPr="00750EFB">
        <w:t xml:space="preserve"> </w:t>
      </w:r>
      <w:r>
        <w:t>iepirkuma priekšmetā paredzēto darbu veikšanai</w:t>
      </w:r>
      <w:r w:rsidRPr="00750EFB">
        <w:t xml:space="preserve">, </w:t>
      </w:r>
      <w:r>
        <w:t xml:space="preserve">no </w:t>
      </w:r>
      <w:r w:rsidRPr="00750EFB">
        <w:t>kuram</w:t>
      </w:r>
      <w:r>
        <w:t xml:space="preserve"> atbildīgajam darbu vadītājam jābūt</w:t>
      </w:r>
      <w:r w:rsidRPr="00750EFB">
        <w:t xml:space="preserve"> i</w:t>
      </w:r>
      <w:r>
        <w:t xml:space="preserve">eguvušam </w:t>
      </w:r>
      <w:r w:rsidRPr="00750EFB">
        <w:t>sertifikāt</w:t>
      </w:r>
      <w:r>
        <w:t>am</w:t>
      </w:r>
      <w:r w:rsidRPr="00750EFB">
        <w:t xml:space="preserve"> elektroietaišu izbūves darbu vadīšanā, </w:t>
      </w:r>
      <w:r>
        <w:t xml:space="preserve">ar attiecīgās jomas </w:t>
      </w:r>
      <w:r w:rsidRPr="00750EFB">
        <w:t>darbu vadītāja pieredzi vismaz</w:t>
      </w:r>
      <w:r>
        <w:t xml:space="preserve"> 1 (vien</w:t>
      </w:r>
      <w:r w:rsidR="00E54B30">
        <w:t>ā</w:t>
      </w:r>
      <w:r w:rsidRPr="00750EFB">
        <w:t xml:space="preserve">) </w:t>
      </w:r>
      <w:r w:rsidR="00E54B30">
        <w:t>objektā</w:t>
      </w:r>
      <w:r>
        <w:t>.</w:t>
      </w:r>
    </w:p>
    <w:p w:rsidR="00750EFB" w:rsidRPr="00750EFB" w:rsidRDefault="00750EFB" w:rsidP="00750EFB">
      <w:pPr>
        <w:pStyle w:val="Default"/>
        <w:ind w:left="720"/>
        <w:jc w:val="both"/>
        <w:rPr>
          <w:color w:val="auto"/>
        </w:rPr>
      </w:pPr>
      <w:r w:rsidRPr="00750EFB">
        <w:rPr>
          <w:b/>
        </w:rPr>
        <w:t>Jāpievieno apliecinājums</w:t>
      </w:r>
      <w:r>
        <w:t xml:space="preserve"> par piesaistītā speciālista pieejamību iepirkuma līguma izpildē, kā arī </w:t>
      </w:r>
      <w:r w:rsidRPr="00750EFB">
        <w:rPr>
          <w:b/>
        </w:rPr>
        <w:t>kvalifikāciju un pieredzi apliecinošs dokuments/i.</w:t>
      </w:r>
    </w:p>
    <w:p w:rsidR="00A3020F" w:rsidRPr="00B46E2E" w:rsidRDefault="00A3020F" w:rsidP="00A3020F">
      <w:pPr>
        <w:ind w:left="720"/>
        <w:jc w:val="both"/>
      </w:pPr>
    </w:p>
    <w:p w:rsidR="000579C9" w:rsidRPr="00B46E2E" w:rsidRDefault="000579C9" w:rsidP="000579C9">
      <w:pPr>
        <w:pStyle w:val="Default"/>
        <w:numPr>
          <w:ilvl w:val="1"/>
          <w:numId w:val="4"/>
        </w:numPr>
        <w:jc w:val="both"/>
        <w:rPr>
          <w:b/>
          <w:color w:val="auto"/>
        </w:rPr>
      </w:pPr>
      <w:r w:rsidRPr="00B46E2E">
        <w:rPr>
          <w:b/>
        </w:rPr>
        <w:t>Tehniskā un finanšu piedāvājuma dokumenti</w:t>
      </w:r>
    </w:p>
    <w:p w:rsidR="000579C9" w:rsidRPr="00B46E2E" w:rsidRDefault="000579C9" w:rsidP="000579C9">
      <w:pPr>
        <w:numPr>
          <w:ilvl w:val="2"/>
          <w:numId w:val="4"/>
        </w:numPr>
        <w:autoSpaceDE w:val="0"/>
        <w:autoSpaceDN w:val="0"/>
        <w:adjustRightInd w:val="0"/>
        <w:jc w:val="both"/>
        <w:rPr>
          <w:b/>
        </w:rPr>
      </w:pPr>
      <w:r w:rsidRPr="00B46E2E">
        <w:t xml:space="preserve">Tehniskais piedāvājums – </w:t>
      </w:r>
      <w:r w:rsidRPr="00B46E2E">
        <w:rPr>
          <w:b/>
        </w:rPr>
        <w:t xml:space="preserve">pretendentam jāiesniedz saskaņā ar Tehnisko specifikāciju, pievienojot </w:t>
      </w:r>
      <w:r w:rsidR="00DD5746" w:rsidRPr="00B46E2E">
        <w:rPr>
          <w:b/>
        </w:rPr>
        <w:t xml:space="preserve">atbilstošu </w:t>
      </w:r>
      <w:r w:rsidRPr="00B46E2E">
        <w:rPr>
          <w:b/>
        </w:rPr>
        <w:t>tehnisko dokumentāciju.</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Finanšu piedāvājumu pretendents sagatavo saskaņā ar Nolikuma pielikumā piev</w:t>
      </w:r>
      <w:r w:rsidR="008C6B91">
        <w:rPr>
          <w:rFonts w:ascii="Times New Roman" w:hAnsi="Times New Roman"/>
          <w:b w:val="0"/>
          <w:color w:val="auto"/>
        </w:rPr>
        <w:t>ienoto tehnisko specifikāciju (3</w:t>
      </w:r>
      <w:r w:rsidRPr="00B46E2E">
        <w:rPr>
          <w:rFonts w:ascii="Times New Roman" w:hAnsi="Times New Roman"/>
          <w:b w:val="0"/>
          <w:color w:val="auto"/>
        </w:rPr>
        <w:t xml:space="preserve">.pielikums) un </w:t>
      </w:r>
      <w:r w:rsidR="008C6B91">
        <w:rPr>
          <w:rFonts w:ascii="Times New Roman" w:hAnsi="Times New Roman"/>
          <w:b w:val="0"/>
          <w:color w:val="auto"/>
        </w:rPr>
        <w:t>tāmēm (4</w:t>
      </w:r>
      <w:r w:rsidRPr="00B46E2E">
        <w:rPr>
          <w:rFonts w:ascii="Times New Roman" w:hAnsi="Times New Roman"/>
          <w:b w:val="0"/>
          <w:color w:val="auto"/>
        </w:rPr>
        <w:t xml:space="preserve">.pielikums). </w:t>
      </w:r>
    </w:p>
    <w:p w:rsidR="000579C9" w:rsidRPr="00B46E2E" w:rsidRDefault="000579C9" w:rsidP="000579C9">
      <w:pPr>
        <w:widowControl w:val="0"/>
        <w:numPr>
          <w:ilvl w:val="2"/>
          <w:numId w:val="4"/>
        </w:numPr>
        <w:ind w:right="-2"/>
        <w:jc w:val="both"/>
        <w:outlineLvl w:val="2"/>
      </w:pPr>
      <w:r w:rsidRPr="00B46E2E">
        <w:rPr>
          <w:rFonts w:eastAsia="Calibri"/>
          <w:bCs/>
        </w:rPr>
        <w:t>Finanšu piedāvājuma cenās jāiekļauj visas izmaksas</w:t>
      </w:r>
      <w:r w:rsidR="00ED5E0D">
        <w:rPr>
          <w:rFonts w:eastAsia="Calibri"/>
          <w:bCs/>
        </w:rPr>
        <w:t>, nodokļu u.c. maksājumi</w:t>
      </w:r>
      <w:bookmarkStart w:id="26" w:name="_GoBack"/>
      <w:bookmarkEnd w:id="26"/>
      <w:r w:rsidRPr="00B46E2E">
        <w:rPr>
          <w:rFonts w:eastAsia="Calibri"/>
          <w:bCs/>
        </w:rPr>
        <w:t>, kas nodrošina visa iepirkuma līguma izpildei paredzēto preču piegāžu izpildi pilnā apjomā.</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Pretendenta piedāvātās cenas vērtība ir nemainīga visā līguma izpildes laikā. Veicot aprēķinu, Pretendenta pienākums ir pārliecināties, ka aprēķinā tiek iekļauti pilnībā visi iepirkuma dokumentos paredzētie darbu apjomi un to veikšanas izmaksas.</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Iepirkuma procedūras norise</w:t>
      </w:r>
    </w:p>
    <w:p w:rsidR="000579C9" w:rsidRPr="00B46E2E"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7043DA">
        <w:rPr>
          <w:rFonts w:ascii="Times New Roman" w:hAnsi="Times New Roman" w:cs="Times New Roman"/>
          <w:i w:val="0"/>
          <w:sz w:val="24"/>
          <w:szCs w:val="24"/>
        </w:rPr>
        <w:t xml:space="preserve">Piedāvājumu atvēršana: </w:t>
      </w:r>
      <w:r w:rsidRPr="007043DA">
        <w:rPr>
          <w:rFonts w:ascii="Times New Roman" w:hAnsi="Times New Roman" w:cs="Times New Roman"/>
          <w:b w:val="0"/>
          <w:i w:val="0"/>
          <w:sz w:val="24"/>
          <w:szCs w:val="24"/>
        </w:rPr>
        <w:t xml:space="preserve">Piedāvājumi tiks atvērti </w:t>
      </w:r>
      <w:r w:rsidRPr="007043DA">
        <w:rPr>
          <w:rFonts w:ascii="Times New Roman" w:hAnsi="Times New Roman" w:cs="Times New Roman"/>
          <w:i w:val="0"/>
          <w:sz w:val="24"/>
          <w:szCs w:val="24"/>
        </w:rPr>
        <w:t xml:space="preserve">2014. gada </w:t>
      </w:r>
      <w:r w:rsidR="007043DA" w:rsidRPr="007043DA">
        <w:rPr>
          <w:rFonts w:ascii="Times New Roman" w:hAnsi="Times New Roman" w:cs="Times New Roman"/>
          <w:i w:val="0"/>
          <w:sz w:val="24"/>
          <w:szCs w:val="24"/>
        </w:rPr>
        <w:t>7</w:t>
      </w:r>
      <w:r w:rsidR="00AE21E5" w:rsidRPr="007043DA">
        <w:rPr>
          <w:rFonts w:ascii="Times New Roman" w:hAnsi="Times New Roman" w:cs="Times New Roman"/>
          <w:i w:val="0"/>
          <w:sz w:val="24"/>
          <w:szCs w:val="24"/>
        </w:rPr>
        <w:t>.</w:t>
      </w:r>
      <w:r w:rsidR="007043DA" w:rsidRPr="007043DA">
        <w:rPr>
          <w:rFonts w:ascii="Times New Roman" w:hAnsi="Times New Roman" w:cs="Times New Roman"/>
          <w:i w:val="0"/>
          <w:sz w:val="24"/>
          <w:szCs w:val="24"/>
        </w:rPr>
        <w:t>novem</w:t>
      </w:r>
      <w:r w:rsidR="00AE21E5" w:rsidRPr="007043DA">
        <w:rPr>
          <w:rFonts w:ascii="Times New Roman" w:hAnsi="Times New Roman" w:cs="Times New Roman"/>
          <w:i w:val="0"/>
          <w:sz w:val="24"/>
          <w:szCs w:val="24"/>
        </w:rPr>
        <w:t>brī</w:t>
      </w:r>
      <w:r w:rsidR="007043DA" w:rsidRPr="007043DA">
        <w:rPr>
          <w:rFonts w:ascii="Times New Roman" w:hAnsi="Times New Roman" w:cs="Times New Roman"/>
          <w:i w:val="0"/>
          <w:sz w:val="24"/>
          <w:szCs w:val="24"/>
        </w:rPr>
        <w:t xml:space="preserve"> plkst. 1</w:t>
      </w:r>
      <w:r w:rsidR="008C6B91">
        <w:rPr>
          <w:rFonts w:ascii="Times New Roman" w:hAnsi="Times New Roman" w:cs="Times New Roman"/>
          <w:i w:val="0"/>
          <w:sz w:val="24"/>
          <w:szCs w:val="24"/>
        </w:rPr>
        <w:t>1</w:t>
      </w:r>
      <w:r w:rsidRPr="00B46E2E">
        <w:rPr>
          <w:rFonts w:ascii="Times New Roman" w:hAnsi="Times New Roman" w:cs="Times New Roman"/>
          <w:i w:val="0"/>
          <w:sz w:val="24"/>
          <w:szCs w:val="24"/>
        </w:rPr>
        <w:t>:00</w:t>
      </w:r>
      <w:r w:rsidRPr="00B46E2E">
        <w:rPr>
          <w:rFonts w:ascii="Times New Roman" w:hAnsi="Times New Roman" w:cs="Times New Roman"/>
          <w:b w:val="0"/>
          <w:i w:val="0"/>
          <w:sz w:val="24"/>
          <w:szCs w:val="24"/>
        </w:rPr>
        <w:t xml:space="preserve"> Kuldīgas novada Domes Mazajā zālē, 1. stāvā, Baznīcas ielā 1, Kuldīgā.</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Piedāvājumu atvēršanas sanāksme ir atklāta. </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lastRenderedPageBreak/>
        <w:t>Sākot piedāvājumu atvēršanas sanāksmi, tiek paziņots Komisijas sastāvs.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Pēc komisijas sastāva paziņošanas tiek nosaukts saņemto piedāvājumu skaits.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B46E2E">
          <w:rPr>
            <w:rFonts w:ascii="Times New Roman" w:hAnsi="Times New Roman"/>
            <w:b w:val="0"/>
            <w:color w:val="auto"/>
          </w:rPr>
          <w:t>PVN</w:t>
        </w:r>
      </w:smartTag>
      <w:r w:rsidRPr="00B46E2E">
        <w:rPr>
          <w:rFonts w:ascii="Times New Roman" w:hAnsi="Times New Roman"/>
          <w:b w:val="0"/>
          <w:color w:val="auto"/>
        </w:rPr>
        <w:t>.</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Kad visi piedāvājumi atvērti, piedāvājumu atvēršanas sanāksmi slēdz.</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bookmarkEnd w:id="24"/>
      <w:bookmarkEnd w:id="25"/>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24784C" w:rsidRPr="008C6B91"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24784C" w:rsidRPr="00B46E2E" w:rsidRDefault="0024784C" w:rsidP="000579C9"/>
    <w:p w:rsidR="000579C9" w:rsidRPr="00B46E2E" w:rsidRDefault="000579C9" w:rsidP="000579C9">
      <w:pPr>
        <w:numPr>
          <w:ilvl w:val="0"/>
          <w:numId w:val="4"/>
        </w:numPr>
        <w:jc w:val="center"/>
        <w:rPr>
          <w:b/>
        </w:rPr>
      </w:pPr>
      <w:bookmarkStart w:id="27" w:name="_Toc61422147"/>
      <w:bookmarkStart w:id="28" w:name="_Toc59334738"/>
      <w:r w:rsidRPr="00B46E2E">
        <w:rPr>
          <w:b/>
        </w:rPr>
        <w:t>Iepirkuma līgum</w:t>
      </w:r>
      <w:bookmarkEnd w:id="27"/>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0579C9" w:rsidRPr="00B46E2E" w:rsidRDefault="000579C9" w:rsidP="000579C9">
      <w:pPr>
        <w:numPr>
          <w:ilvl w:val="1"/>
          <w:numId w:val="4"/>
        </w:numPr>
        <w:jc w:val="both"/>
      </w:pPr>
      <w:r w:rsidRPr="00B46E2E">
        <w:t>Līguma izpildē avansa maksājums nav paredzēts.</w:t>
      </w: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9" w:name="_Toc61422148"/>
      <w:r w:rsidRPr="00B46E2E">
        <w:rPr>
          <w:b/>
          <w:sz w:val="24"/>
          <w:szCs w:val="24"/>
          <w:lang w:val="lv-LV"/>
        </w:rPr>
        <w:t>Iepirkuma komisijas tiesības un pienākumi</w:t>
      </w:r>
      <w:bookmarkEnd w:id="28"/>
      <w:bookmarkEnd w:id="29"/>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0" w:name="_Toc59334739"/>
      <w:bookmarkStart w:id="31" w:name="_Toc61422149"/>
      <w:r w:rsidRPr="00B46E2E">
        <w:rPr>
          <w:rFonts w:ascii="Times New Roman" w:hAnsi="Times New Roman" w:cs="Times New Roman"/>
          <w:i w:val="0"/>
          <w:sz w:val="24"/>
          <w:szCs w:val="24"/>
        </w:rPr>
        <w:t>Iepirkuma komisijas tiesības</w:t>
      </w:r>
      <w:bookmarkEnd w:id="30"/>
      <w:bookmarkEnd w:id="31"/>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2" w:name="_Toc59334740"/>
      <w:bookmarkStart w:id="33" w:name="_Toc61422150"/>
      <w:r w:rsidRPr="00B46E2E">
        <w:rPr>
          <w:b/>
          <w:bCs/>
        </w:rPr>
        <w:t>Iepirkuma komisijas pienākumi</w:t>
      </w:r>
      <w:bookmarkEnd w:id="32"/>
      <w:bookmarkEnd w:id="33"/>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lastRenderedPageBreak/>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4" w:name="_Toc59334741"/>
      <w:bookmarkStart w:id="35" w:name="_Toc61422151"/>
      <w:r w:rsidRPr="00B46E2E">
        <w:rPr>
          <w:rFonts w:ascii="Times New Roman" w:hAnsi="Times New Roman" w:cs="Times New Roman"/>
          <w:sz w:val="24"/>
          <w:szCs w:val="24"/>
        </w:rPr>
        <w:t>Pretendenta tiesības un pienākumi</w:t>
      </w:r>
      <w:bookmarkEnd w:id="34"/>
      <w:bookmarkEnd w:id="35"/>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6" w:name="_Toc59334742"/>
      <w:bookmarkStart w:id="37" w:name="_Toc61422152"/>
      <w:r w:rsidRPr="00B46E2E">
        <w:rPr>
          <w:rFonts w:ascii="Times New Roman" w:hAnsi="Times New Roman" w:cs="Times New Roman"/>
          <w:i w:val="0"/>
          <w:sz w:val="24"/>
          <w:szCs w:val="24"/>
        </w:rPr>
        <w:t>Pretendenta tiesības</w:t>
      </w:r>
      <w:bookmarkEnd w:id="36"/>
      <w:bookmarkEnd w:id="37"/>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B46E2E">
        <w:t>paraksttiesīgās</w:t>
      </w:r>
      <w:proofErr w:type="spellEnd"/>
      <w:r w:rsidRPr="00B46E2E">
        <w:t xml:space="preserve"> amatpersonas vai Pretendenta </w:t>
      </w:r>
      <w:proofErr w:type="spellStart"/>
      <w:r w:rsidRPr="00B46E2E">
        <w:t>paraksttiesīgās</w:t>
      </w:r>
      <w:proofErr w:type="spellEnd"/>
      <w:r w:rsidRPr="00B46E2E">
        <w:t xml:space="preserve"> amatpersonas pilnvarotas personas parakstu.</w:t>
      </w:r>
    </w:p>
    <w:p w:rsidR="000579C9" w:rsidRPr="00B46E2E" w:rsidRDefault="000579C9" w:rsidP="000579C9">
      <w:pPr>
        <w:pStyle w:val="naisf"/>
        <w:numPr>
          <w:ilvl w:val="2"/>
          <w:numId w:val="4"/>
        </w:numPr>
        <w:spacing w:before="0" w:after="0"/>
      </w:pPr>
      <w:r w:rsidRPr="00B46E2E">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8" w:name="_Toc59334743"/>
      <w:bookmarkStart w:id="39" w:name="_Toc61422153"/>
      <w:r w:rsidRPr="00B46E2E">
        <w:rPr>
          <w:rFonts w:ascii="Times New Roman" w:hAnsi="Times New Roman" w:cs="Times New Roman"/>
          <w:i w:val="0"/>
          <w:sz w:val="24"/>
          <w:szCs w:val="24"/>
        </w:rPr>
        <w:t>Pretendenta pienākumi</w:t>
      </w:r>
      <w:bookmarkEnd w:id="38"/>
      <w:bookmarkEnd w:id="39"/>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B46E2E" w:rsidRDefault="000579C9" w:rsidP="000579C9">
      <w:pPr>
        <w:numPr>
          <w:ilvl w:val="0"/>
          <w:numId w:val="4"/>
        </w:numPr>
        <w:jc w:val="center"/>
        <w:rPr>
          <w:b/>
        </w:rPr>
      </w:pPr>
      <w:r w:rsidRPr="00B46E2E">
        <w:rPr>
          <w:b/>
        </w:rPr>
        <w:t>Pielikumi:</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 xml:space="preserve">1.pielikums </w:t>
      </w:r>
      <w:r w:rsidRPr="00B46E2E">
        <w:rPr>
          <w:rFonts w:ascii="Times New Roman" w:hAnsi="Times New Roman"/>
          <w:sz w:val="24"/>
          <w:szCs w:val="24"/>
          <w:lang w:val="lv-LV"/>
        </w:rPr>
        <w:tab/>
      </w:r>
      <w:r w:rsidRPr="00B46E2E">
        <w:rPr>
          <w:rFonts w:ascii="Times New Roman" w:hAnsi="Times New Roman"/>
          <w:sz w:val="24"/>
          <w:szCs w:val="24"/>
          <w:lang w:val="lv-LV"/>
        </w:rPr>
        <w:tab/>
        <w:t>Pieteikuma veidlapas forma (ieteikuma raksturs).</w:t>
      </w:r>
    </w:p>
    <w:p w:rsidR="000579C9" w:rsidRPr="00B46E2E" w:rsidRDefault="00332EC7" w:rsidP="000579C9">
      <w:pPr>
        <w:pStyle w:val="BodyText2"/>
        <w:tabs>
          <w:tab w:val="left" w:pos="319"/>
        </w:tabs>
        <w:spacing w:after="0" w:line="240" w:lineRule="auto"/>
        <w:jc w:val="both"/>
        <w:rPr>
          <w:rFonts w:ascii="Times New Roman" w:hAnsi="Times New Roman"/>
          <w:sz w:val="24"/>
          <w:szCs w:val="24"/>
          <w:lang w:val="lv-LV"/>
        </w:rPr>
      </w:pPr>
      <w:r>
        <w:rPr>
          <w:rFonts w:ascii="Times New Roman" w:hAnsi="Times New Roman"/>
          <w:sz w:val="24"/>
          <w:szCs w:val="24"/>
          <w:lang w:val="lv-LV"/>
        </w:rPr>
        <w:t>2</w:t>
      </w:r>
      <w:r w:rsidR="000579C9" w:rsidRPr="00B46E2E">
        <w:rPr>
          <w:rFonts w:ascii="Times New Roman" w:hAnsi="Times New Roman"/>
          <w:sz w:val="24"/>
          <w:szCs w:val="24"/>
          <w:lang w:val="lv-LV"/>
        </w:rPr>
        <w:t>.pielikums</w:t>
      </w:r>
      <w:r w:rsidR="000579C9" w:rsidRPr="00B46E2E">
        <w:rPr>
          <w:rFonts w:ascii="Times New Roman" w:hAnsi="Times New Roman"/>
          <w:sz w:val="24"/>
          <w:szCs w:val="24"/>
          <w:lang w:val="lv-LV"/>
        </w:rPr>
        <w:tab/>
      </w:r>
      <w:r w:rsidR="000579C9" w:rsidRPr="00B46E2E">
        <w:rPr>
          <w:rFonts w:ascii="Times New Roman" w:hAnsi="Times New Roman"/>
          <w:sz w:val="24"/>
          <w:szCs w:val="24"/>
          <w:lang w:val="lv-LV"/>
        </w:rPr>
        <w:tab/>
      </w:r>
      <w:proofErr w:type="spellStart"/>
      <w:r w:rsidR="000579C9" w:rsidRPr="00B46E2E">
        <w:rPr>
          <w:rFonts w:ascii="Times New Roman" w:hAnsi="Times New Roman"/>
          <w:sz w:val="24"/>
          <w:szCs w:val="24"/>
        </w:rPr>
        <w:t>Pretendenta</w:t>
      </w:r>
      <w:proofErr w:type="spellEnd"/>
      <w:r w:rsidR="000579C9" w:rsidRPr="00B46E2E">
        <w:rPr>
          <w:rFonts w:ascii="Times New Roman" w:hAnsi="Times New Roman"/>
          <w:sz w:val="24"/>
          <w:szCs w:val="24"/>
        </w:rPr>
        <w:t xml:space="preserve"> </w:t>
      </w:r>
      <w:proofErr w:type="spellStart"/>
      <w:r w:rsidR="000579C9" w:rsidRPr="00B46E2E">
        <w:rPr>
          <w:rFonts w:ascii="Times New Roman" w:hAnsi="Times New Roman"/>
          <w:sz w:val="24"/>
          <w:szCs w:val="24"/>
        </w:rPr>
        <w:t>pieredzes</w:t>
      </w:r>
      <w:proofErr w:type="spellEnd"/>
      <w:r w:rsidR="000579C9" w:rsidRPr="00B46E2E">
        <w:rPr>
          <w:rFonts w:ascii="Times New Roman" w:hAnsi="Times New Roman"/>
          <w:sz w:val="24"/>
          <w:szCs w:val="24"/>
        </w:rPr>
        <w:t xml:space="preserve"> </w:t>
      </w:r>
      <w:proofErr w:type="spellStart"/>
      <w:r w:rsidR="000579C9" w:rsidRPr="00B46E2E">
        <w:rPr>
          <w:rFonts w:ascii="Times New Roman" w:hAnsi="Times New Roman"/>
          <w:sz w:val="24"/>
          <w:szCs w:val="24"/>
        </w:rPr>
        <w:t>apliecinājuma</w:t>
      </w:r>
      <w:proofErr w:type="spellEnd"/>
      <w:r w:rsidR="000579C9" w:rsidRPr="00B46E2E">
        <w:rPr>
          <w:rFonts w:ascii="Times New Roman" w:hAnsi="Times New Roman"/>
          <w:sz w:val="24"/>
          <w:szCs w:val="24"/>
        </w:rPr>
        <w:t xml:space="preserve"> forma.</w:t>
      </w:r>
    </w:p>
    <w:p w:rsidR="000579C9" w:rsidRPr="00B46E2E" w:rsidRDefault="00332EC7" w:rsidP="000579C9">
      <w:pPr>
        <w:rPr>
          <w:bCs/>
        </w:rPr>
      </w:pPr>
      <w:r>
        <w:rPr>
          <w:bCs/>
        </w:rPr>
        <w:t>3</w:t>
      </w:r>
      <w:r w:rsidR="000579C9" w:rsidRPr="00B46E2E">
        <w:rPr>
          <w:bCs/>
        </w:rPr>
        <w:t xml:space="preserve">.pielikums </w:t>
      </w:r>
      <w:r w:rsidR="000579C9" w:rsidRPr="00B46E2E">
        <w:rPr>
          <w:bCs/>
        </w:rPr>
        <w:tab/>
      </w:r>
      <w:r w:rsidR="000579C9" w:rsidRPr="00B46E2E">
        <w:rPr>
          <w:bCs/>
        </w:rPr>
        <w:tab/>
      </w:r>
      <w:r w:rsidR="000579C9" w:rsidRPr="00B46E2E">
        <w:t>Tehniskā</w:t>
      </w:r>
      <w:r w:rsidR="00D635BC">
        <w:t>s</w:t>
      </w:r>
      <w:r w:rsidR="000579C9" w:rsidRPr="00B46E2E">
        <w:t xml:space="preserve"> </w:t>
      </w:r>
      <w:r w:rsidR="00D635BC">
        <w:t>specifikācijas</w:t>
      </w:r>
    </w:p>
    <w:p w:rsidR="000579C9" w:rsidRDefault="00332EC7" w:rsidP="00332EC7">
      <w:pPr>
        <w:rPr>
          <w:b/>
          <w:bCs/>
        </w:rPr>
      </w:pPr>
      <w:r>
        <w:rPr>
          <w:bCs/>
        </w:rPr>
        <w:t>4.pielikums</w:t>
      </w:r>
      <w:r>
        <w:rPr>
          <w:bCs/>
        </w:rPr>
        <w:tab/>
      </w:r>
      <w:r>
        <w:rPr>
          <w:bCs/>
        </w:rPr>
        <w:tab/>
        <w:t>Tāmes.</w:t>
      </w:r>
      <w:r w:rsidR="000579C9" w:rsidRPr="00B46E2E">
        <w:rPr>
          <w:bCs/>
        </w:rPr>
        <w:br w:type="page"/>
      </w:r>
      <w:r w:rsidR="000579C9" w:rsidRPr="00B46E2E">
        <w:rPr>
          <w:b/>
          <w:bCs/>
        </w:rPr>
        <w:lastRenderedPageBreak/>
        <w:t>1.pielikums</w:t>
      </w:r>
      <w:proofErr w:type="gramStart"/>
      <w:r w:rsidR="000579C9" w:rsidRPr="00B46E2E">
        <w:rPr>
          <w:b/>
          <w:bCs/>
        </w:rPr>
        <w:t xml:space="preserve">  </w:t>
      </w:r>
      <w:proofErr w:type="gramEnd"/>
    </w:p>
    <w:p w:rsidR="00E54B30" w:rsidRPr="00B46E2E" w:rsidRDefault="00E54B30" w:rsidP="00332EC7">
      <w:pPr>
        <w:rPr>
          <w:b/>
          <w:bCs/>
        </w:rPr>
      </w:pP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text" w:val="pieteikums"/>
          <w:attr w:name="baseform" w:val="pieteikums"/>
          <w:attr w:name="id" w:val="-1"/>
        </w:smartTagPr>
        <w:r w:rsidRPr="00B46E2E">
          <w:rPr>
            <w:szCs w:val="24"/>
          </w:rPr>
          <w:t>PIETEIKUMS</w:t>
        </w:r>
      </w:smartTag>
      <w:r w:rsidRPr="00B46E2E">
        <w:rPr>
          <w:szCs w:val="24"/>
        </w:rPr>
        <w:t xml:space="preserve"> DALĪBAI PUBLISKAJĀ IEPIRKUMĀ</w:t>
      </w:r>
    </w:p>
    <w:p w:rsidR="000579C9" w:rsidRDefault="000579C9" w:rsidP="000579C9">
      <w:pPr>
        <w:pStyle w:val="StyleHeading1"/>
        <w:tabs>
          <w:tab w:val="clear" w:pos="432"/>
        </w:tabs>
        <w:ind w:left="0" w:firstLine="0"/>
        <w:jc w:val="center"/>
        <w:rPr>
          <w:bCs w:val="0"/>
          <w:szCs w:val="24"/>
        </w:rPr>
      </w:pPr>
      <w:r w:rsidRPr="00B46E2E">
        <w:rPr>
          <w:bCs w:val="0"/>
          <w:szCs w:val="24"/>
        </w:rPr>
        <w:t>„</w:t>
      </w:r>
      <w:r w:rsidR="004B49CD">
        <w:rPr>
          <w:bCs w:val="0"/>
          <w:caps w:val="0"/>
          <w:szCs w:val="24"/>
        </w:rPr>
        <w:t xml:space="preserve">Ziemassvētku gaismas dekoru montāža, </w:t>
      </w:r>
      <w:proofErr w:type="spellStart"/>
      <w:r w:rsidR="004B49CD">
        <w:rPr>
          <w:bCs w:val="0"/>
          <w:caps w:val="0"/>
          <w:szCs w:val="24"/>
        </w:rPr>
        <w:t>elektropieslēgšana</w:t>
      </w:r>
      <w:proofErr w:type="spellEnd"/>
      <w:r w:rsidR="004B49CD">
        <w:rPr>
          <w:bCs w:val="0"/>
          <w:caps w:val="0"/>
          <w:szCs w:val="24"/>
        </w:rPr>
        <w:t xml:space="preserve"> un demontāža Kuldīgas pilsētā</w:t>
      </w:r>
      <w:r w:rsidRPr="00B46E2E">
        <w:rPr>
          <w:bCs w:val="0"/>
          <w:szCs w:val="24"/>
        </w:rPr>
        <w:t>”</w:t>
      </w:r>
      <w:r w:rsidR="0024784C">
        <w:rPr>
          <w:bCs w:val="0"/>
          <w:szCs w:val="24"/>
        </w:rPr>
        <w:t xml:space="preserve"> </w:t>
      </w:r>
    </w:p>
    <w:p w:rsidR="0024784C" w:rsidRPr="0024784C" w:rsidRDefault="0024784C" w:rsidP="000579C9">
      <w:pPr>
        <w:pStyle w:val="StyleHeading1"/>
        <w:tabs>
          <w:tab w:val="clear" w:pos="432"/>
        </w:tabs>
        <w:ind w:left="0" w:firstLine="0"/>
        <w:jc w:val="center"/>
        <w:rPr>
          <w:bCs w:val="0"/>
          <w:i/>
          <w:szCs w:val="24"/>
        </w:rPr>
      </w:pPr>
    </w:p>
    <w:p w:rsidR="0024784C" w:rsidRPr="0024784C" w:rsidRDefault="0024784C" w:rsidP="000579C9">
      <w:pPr>
        <w:pStyle w:val="StyleHeading1"/>
        <w:tabs>
          <w:tab w:val="clear" w:pos="432"/>
        </w:tabs>
        <w:ind w:left="0" w:firstLine="0"/>
        <w:jc w:val="center"/>
        <w:rPr>
          <w:bCs w:val="0"/>
          <w:i/>
          <w:szCs w:val="24"/>
        </w:rPr>
      </w:pPr>
      <w:r w:rsidRPr="0024784C">
        <w:rPr>
          <w:bCs w:val="0"/>
          <w:i/>
          <w:szCs w:val="24"/>
        </w:rPr>
        <w:t>___.DAĻAI</w:t>
      </w:r>
    </w:p>
    <w:p w:rsidR="0024784C" w:rsidRPr="00B46E2E" w:rsidRDefault="0024784C" w:rsidP="000579C9">
      <w:pPr>
        <w:pStyle w:val="StyleHeading1"/>
        <w:tabs>
          <w:tab w:val="clear" w:pos="432"/>
        </w:tabs>
        <w:ind w:left="0" w:firstLine="0"/>
        <w:jc w:val="center"/>
        <w:rPr>
          <w:szCs w:val="24"/>
        </w:rPr>
      </w:pPr>
    </w:p>
    <w:p w:rsidR="000579C9" w:rsidRPr="00B46E2E" w:rsidRDefault="000579C9" w:rsidP="000579C9">
      <w:pPr>
        <w:jc w:val="center"/>
        <w:rPr>
          <w:b/>
        </w:rPr>
      </w:pPr>
      <w:r w:rsidRPr="00B46E2E">
        <w:rPr>
          <w:b/>
        </w:rPr>
        <w:t xml:space="preserve">Iepirkuma ID Nr. </w:t>
      </w:r>
      <w:r w:rsidR="004B49CD">
        <w:rPr>
          <w:b/>
        </w:rPr>
        <w:t>KNP/2014/88</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Ar šo mēs apliecinām savu dalību publiskajā iepirkumā „</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rPr>
          <w:b/>
        </w:rPr>
        <w:t>”</w:t>
      </w:r>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Pr="00B46E2E" w:rsidRDefault="000579C9" w:rsidP="000579C9">
      <w:pPr>
        <w:jc w:val="both"/>
      </w:pPr>
      <w:r w:rsidRPr="00B46E2E">
        <w:t xml:space="preserve">Mēs piedāvājam veikt pasūtījumu </w:t>
      </w:r>
      <w:r w:rsidRPr="0024784C">
        <w:t>- „</w:t>
      </w:r>
      <w:r w:rsidR="004B49CD">
        <w:t xml:space="preserve">Ziemassvētku gaismas dekoru montāža, </w:t>
      </w:r>
      <w:proofErr w:type="spellStart"/>
      <w:r w:rsidR="004B49CD">
        <w:t>elektropieslēgšana</w:t>
      </w:r>
      <w:proofErr w:type="spellEnd"/>
      <w:r w:rsidR="004B49CD">
        <w:t xml:space="preserve"> un demontāža Kuldīgas pilsētā</w:t>
      </w:r>
      <w:r w:rsidRPr="0024784C">
        <w:t>”</w:t>
      </w:r>
      <w:r w:rsidR="0024784C">
        <w:t xml:space="preserve"> </w:t>
      </w:r>
      <w:r w:rsidR="0024784C" w:rsidRPr="0024784C">
        <w:rPr>
          <w:b/>
          <w:i/>
        </w:rPr>
        <w:t>___ (daļas) izpildi</w:t>
      </w:r>
      <w:r w:rsidRPr="00B46E2E">
        <w:t xml:space="preserve">, saskaņā ar nolikuma un tehniskās specifikācijas prasībām par summu, kura noteikta mūsu Finanšu piedāvājumā, t.i.: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0579C9" w:rsidRPr="00B46E2E" w:rsidTr="0084066A">
        <w:trPr>
          <w:trHeight w:val="414"/>
          <w:jc w:val="center"/>
        </w:trPr>
        <w:tc>
          <w:tcPr>
            <w:tcW w:w="9634" w:type="dxa"/>
            <w:tcBorders>
              <w:top w:val="nil"/>
              <w:left w:val="nil"/>
              <w:bottom w:val="single" w:sz="4" w:space="0" w:color="auto"/>
              <w:right w:val="nil"/>
            </w:tcBorders>
            <w:vAlign w:val="bottom"/>
          </w:tcPr>
          <w:p w:rsidR="000579C9" w:rsidRPr="00B46E2E" w:rsidRDefault="000579C9" w:rsidP="0084066A">
            <w:pPr>
              <w:ind w:right="-901"/>
              <w:jc w:val="center"/>
              <w:rPr>
                <w:b/>
              </w:rPr>
            </w:pPr>
            <w:r w:rsidRPr="00B46E2E">
              <w:rPr>
                <w:b/>
              </w:rPr>
              <w:t xml:space="preserve">  </w:t>
            </w:r>
          </w:p>
        </w:tc>
      </w:tr>
      <w:tr w:rsidR="000579C9" w:rsidRPr="00B46E2E" w:rsidTr="0084066A">
        <w:trPr>
          <w:trHeight w:val="77"/>
          <w:jc w:val="center"/>
        </w:trPr>
        <w:tc>
          <w:tcPr>
            <w:tcW w:w="9634" w:type="dxa"/>
            <w:tcBorders>
              <w:top w:val="single" w:sz="4" w:space="0" w:color="auto"/>
              <w:left w:val="nil"/>
              <w:bottom w:val="nil"/>
              <w:right w:val="nil"/>
            </w:tcBorders>
          </w:tcPr>
          <w:p w:rsidR="000579C9" w:rsidRPr="00B46E2E" w:rsidRDefault="000579C9" w:rsidP="0084066A">
            <w:pPr>
              <w:ind w:right="-901"/>
              <w:jc w:val="center"/>
              <w:rPr>
                <w:b/>
              </w:rPr>
            </w:pPr>
            <w:r w:rsidRPr="00B46E2E">
              <w:rPr>
                <w:b/>
              </w:rPr>
              <w:t xml:space="preserve">kopējā piedāvājuma cena </w:t>
            </w:r>
            <w:proofErr w:type="spellStart"/>
            <w:r w:rsidRPr="00B46E2E">
              <w:rPr>
                <w:b/>
              </w:rPr>
              <w:t>euro</w:t>
            </w:r>
            <w:proofErr w:type="spellEnd"/>
            <w:r w:rsidRPr="00B46E2E">
              <w:rPr>
                <w:b/>
              </w:rPr>
              <w:t xml:space="preserve"> ar </w:t>
            </w:r>
            <w:smartTag w:uri="urn:schemas-microsoft-com:office:smarttags" w:element="stockticker">
              <w:r w:rsidRPr="00B46E2E">
                <w:rPr>
                  <w:b/>
                </w:rPr>
                <w:t>PVN</w:t>
              </w:r>
            </w:smartTag>
            <w:r w:rsidRPr="00B46E2E">
              <w:rPr>
                <w:b/>
              </w:rPr>
              <w:t xml:space="preserve"> vārdos un skaitļos</w:t>
            </w:r>
          </w:p>
        </w:tc>
      </w:tr>
    </w:tbl>
    <w:p w:rsidR="000579C9" w:rsidRPr="00B46E2E" w:rsidRDefault="000579C9" w:rsidP="000579C9">
      <w:pPr>
        <w:ind w:right="-901"/>
        <w:rPr>
          <w:b/>
        </w:rPr>
      </w:pPr>
      <w:r w:rsidRPr="00B46E2E">
        <w:rPr>
          <w:b/>
        </w:rPr>
        <w:t>tajā skaitā:</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pPr>
            <w:r w:rsidRPr="00B46E2E">
              <w:t xml:space="preserve">piedāvājuma cena </w:t>
            </w:r>
            <w:proofErr w:type="spellStart"/>
            <w:r w:rsidRPr="00B46E2E">
              <w:t>euro</w:t>
            </w:r>
            <w:proofErr w:type="spellEnd"/>
            <w:r w:rsidRPr="00B46E2E">
              <w:t xml:space="preserve"> </w:t>
            </w:r>
            <w:r w:rsidRPr="00B46E2E">
              <w:rPr>
                <w:b/>
              </w:rPr>
              <w:t xml:space="preserve">bez </w:t>
            </w:r>
            <w:smartTag w:uri="urn:schemas-microsoft-com:office:smarttags" w:element="stockticker">
              <w:r w:rsidRPr="00B46E2E">
                <w:rPr>
                  <w:b/>
                </w:rPr>
                <w:t>PVN</w:t>
              </w:r>
            </w:smartTag>
            <w:r w:rsidRPr="00B46E2E">
              <w:t xml:space="preserve"> vārdos un skaitļos</w:t>
            </w:r>
          </w:p>
        </w:tc>
      </w:tr>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jc w:val="center"/>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rPr>
                <w:b/>
              </w:rPr>
            </w:pPr>
            <w:smartTag w:uri="urn:schemas-microsoft-com:office:smarttags" w:element="stockticker">
              <w:r w:rsidRPr="00B46E2E">
                <w:rPr>
                  <w:b/>
                </w:rPr>
                <w:lastRenderedPageBreak/>
                <w:t>PVN</w:t>
              </w:r>
            </w:smartTag>
            <w:r w:rsidRPr="00B46E2E">
              <w:rPr>
                <w:b/>
              </w:rPr>
              <w:t xml:space="preserve"> vārdos un skaitļos</w:t>
            </w:r>
          </w:p>
        </w:tc>
      </w:tr>
    </w:tbl>
    <w:p w:rsidR="000579C9" w:rsidRPr="00B46E2E" w:rsidRDefault="000579C9" w:rsidP="000579C9">
      <w:pPr>
        <w:jc w:val="both"/>
        <w:rPr>
          <w:b/>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baseform" w:val="akt|s"/>
          <w:attr w:name="id" w:val="-1"/>
          <w:attr w:name="text" w:val="aktu"/>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332EC7" w:rsidP="000579C9">
      <w:pPr>
        <w:ind w:right="-96"/>
        <w:jc w:val="right"/>
        <w:rPr>
          <w:b/>
          <w:i/>
          <w:lang w:eastAsia="en-US"/>
        </w:rPr>
      </w:pPr>
      <w:r>
        <w:rPr>
          <w:b/>
          <w:i/>
          <w:lang w:eastAsia="en-US"/>
        </w:rPr>
        <w:t>2</w:t>
      </w:r>
      <w:r w:rsidR="000579C9" w:rsidRPr="00B46E2E">
        <w:rPr>
          <w:b/>
          <w:i/>
          <w:lang w:eastAsia="en-US"/>
        </w:rPr>
        <w:t>.Pielikums</w:t>
      </w:r>
    </w:p>
    <w:p w:rsidR="000579C9" w:rsidRPr="00B46E2E" w:rsidRDefault="000579C9" w:rsidP="000579C9">
      <w:pPr>
        <w:ind w:right="-96"/>
        <w:jc w:val="center"/>
        <w:rPr>
          <w:lang w:eastAsia="en-US"/>
        </w:rPr>
      </w:pPr>
    </w:p>
    <w:p w:rsidR="000579C9" w:rsidRPr="00B46E2E" w:rsidRDefault="000579C9" w:rsidP="000579C9">
      <w:pPr>
        <w:ind w:right="-96"/>
        <w:jc w:val="center"/>
        <w:rPr>
          <w:b/>
          <w:lang w:eastAsia="en-US"/>
        </w:rPr>
      </w:pPr>
      <w:r w:rsidRPr="00B46E2E">
        <w:rPr>
          <w:b/>
          <w:lang w:eastAsia="en-US"/>
        </w:rPr>
        <w:t xml:space="preserve">PRETENDENTA PIEREDZE </w:t>
      </w:r>
    </w:p>
    <w:p w:rsidR="000579C9" w:rsidRPr="00B46E2E" w:rsidRDefault="000579C9" w:rsidP="000579C9">
      <w:pPr>
        <w:ind w:right="-96"/>
        <w:jc w:val="center"/>
        <w:rPr>
          <w:b/>
          <w:lang w:eastAsia="en-US"/>
        </w:rPr>
      </w:pPr>
      <w:r w:rsidRPr="00B46E2E">
        <w:rPr>
          <w:b/>
          <w:lang w:eastAsia="en-US"/>
        </w:rPr>
        <w:t>(tikai par iepirkuma priekšmetu)</w:t>
      </w:r>
    </w:p>
    <w:p w:rsidR="000579C9" w:rsidRPr="00B46E2E" w:rsidRDefault="000579C9" w:rsidP="000579C9">
      <w:pPr>
        <w:ind w:right="-96"/>
        <w:jc w:val="center"/>
        <w:rPr>
          <w:b/>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9522" w:type="dxa"/>
        <w:tblInd w:w="108" w:type="dxa"/>
        <w:tblLayout w:type="fixed"/>
        <w:tblLook w:val="0000" w:firstRow="0" w:lastRow="0" w:firstColumn="0" w:lastColumn="0" w:noHBand="0" w:noVBand="0"/>
      </w:tblPr>
      <w:tblGrid>
        <w:gridCol w:w="807"/>
        <w:gridCol w:w="3155"/>
        <w:gridCol w:w="1848"/>
        <w:gridCol w:w="1775"/>
        <w:gridCol w:w="1937"/>
      </w:tblGrid>
      <w:tr w:rsidR="000579C9" w:rsidRPr="00B46E2E" w:rsidTr="0084066A">
        <w:trPr>
          <w:trHeight w:val="1000"/>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Nr.</w:t>
            </w:r>
          </w:p>
          <w:p w:rsidR="000579C9" w:rsidRPr="00B46E2E" w:rsidRDefault="000579C9" w:rsidP="0084066A">
            <w:pPr>
              <w:ind w:left="-108" w:right="-96"/>
              <w:jc w:val="center"/>
              <w:rPr>
                <w:lang w:eastAsia="en-US"/>
              </w:rPr>
            </w:pPr>
            <w:r w:rsidRPr="00B46E2E">
              <w:rPr>
                <w:lang w:eastAsia="en-US"/>
              </w:rPr>
              <w:t>p.k.</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E54B30">
            <w:pPr>
              <w:snapToGrid w:val="0"/>
              <w:ind w:left="-108" w:right="-96"/>
              <w:jc w:val="center"/>
              <w:rPr>
                <w:lang w:eastAsia="en-US"/>
              </w:rPr>
            </w:pPr>
            <w:r w:rsidRPr="00B46E2E">
              <w:rPr>
                <w:lang w:eastAsia="en-US"/>
              </w:rPr>
              <w:t>P</w:t>
            </w:r>
            <w:r w:rsidR="00E54B30">
              <w:rPr>
                <w:lang w:eastAsia="en-US"/>
              </w:rPr>
              <w:t xml:space="preserve">asūtījuma </w:t>
            </w:r>
            <w:r w:rsidRPr="00B46E2E">
              <w:rPr>
                <w:lang w:eastAsia="en-US"/>
              </w:rPr>
              <w:t xml:space="preserve">veikšanas vieta un laiks </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ind w:left="-108" w:right="-96"/>
              <w:jc w:val="center"/>
              <w:rPr>
                <w:vertAlign w:val="superscript"/>
                <w:lang w:eastAsia="en-US"/>
              </w:rPr>
            </w:pPr>
            <w:r w:rsidRPr="00B46E2E">
              <w:rPr>
                <w:lang w:eastAsia="en-US"/>
              </w:rPr>
              <w:t>Pasūtītājs</w:t>
            </w:r>
          </w:p>
        </w:tc>
        <w:tc>
          <w:tcPr>
            <w:tcW w:w="1775" w:type="dxa"/>
            <w:tcBorders>
              <w:top w:val="single" w:sz="4" w:space="0" w:color="000000"/>
              <w:left w:val="single" w:sz="4" w:space="0" w:color="000000"/>
              <w:bottom w:val="single" w:sz="4" w:space="0" w:color="000000"/>
            </w:tcBorders>
            <w:vAlign w:val="center"/>
          </w:tcPr>
          <w:p w:rsidR="000579C9" w:rsidRPr="00B46E2E" w:rsidRDefault="000579C9" w:rsidP="0084066A">
            <w:pPr>
              <w:snapToGrid w:val="0"/>
              <w:ind w:left="-108" w:right="-96"/>
              <w:jc w:val="center"/>
              <w:rPr>
                <w:lang w:eastAsia="en-US"/>
              </w:rPr>
            </w:pPr>
            <w:r w:rsidRPr="00B46E2E">
              <w:rPr>
                <w:lang w:eastAsia="en-US"/>
              </w:rPr>
              <w:t>Piegādes veids</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Pasūtītāja kontaktpersona, tālruņa numurs</w:t>
            </w: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1</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2</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4</w:t>
            </w: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jc w:val="center"/>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10</w:t>
            </w:r>
          </w:p>
        </w:tc>
      </w:tr>
      <w:tr w:rsidR="000579C9" w:rsidRPr="00B46E2E" w:rsidTr="0084066A">
        <w:trPr>
          <w:trHeight w:val="352"/>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bl>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0" w:type="auto"/>
        <w:tblInd w:w="108" w:type="dxa"/>
        <w:tblLayout w:type="fixed"/>
        <w:tblLook w:val="0000" w:firstRow="0" w:lastRow="0" w:firstColumn="0" w:lastColumn="0" w:noHBand="0" w:noVBand="0"/>
      </w:tblPr>
      <w:tblGrid>
        <w:gridCol w:w="3067"/>
        <w:gridCol w:w="3835"/>
      </w:tblGrid>
      <w:tr w:rsidR="000579C9" w:rsidRPr="00B46E2E" w:rsidTr="0084066A">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bl>
    <w:p w:rsidR="00246616" w:rsidRPr="00B46E2E" w:rsidRDefault="000579C9" w:rsidP="000579C9">
      <w:pPr>
        <w:ind w:right="-96"/>
        <w:rPr>
          <w:lang w:eastAsia="en-US"/>
        </w:rPr>
      </w:pPr>
      <w:r w:rsidRPr="00B46E2E">
        <w:rPr>
          <w:lang w:eastAsia="en-US"/>
        </w:rPr>
        <w:t xml:space="preserve">                                        </w:t>
      </w:r>
      <w:r w:rsidR="00246616" w:rsidRPr="00B46E2E">
        <w:rPr>
          <w:lang w:eastAsia="en-US"/>
        </w:rPr>
        <w:t xml:space="preserve">                             </w:t>
      </w:r>
    </w:p>
    <w:p w:rsidR="000579C9" w:rsidRPr="00B46E2E" w:rsidRDefault="00246616" w:rsidP="000579C9">
      <w:pPr>
        <w:ind w:right="-96"/>
        <w:rPr>
          <w:lang w:eastAsia="en-US"/>
        </w:rPr>
      </w:pPr>
      <w:r w:rsidRPr="00B46E2E">
        <w:rPr>
          <w:lang w:eastAsia="en-US"/>
        </w:rPr>
        <w:t>Z.v</w:t>
      </w:r>
      <w:r w:rsidR="000579C9" w:rsidRPr="00B46E2E">
        <w:rPr>
          <w:lang w:eastAsia="en-US"/>
        </w:rPr>
        <w:t>.</w:t>
      </w:r>
    </w:p>
    <w:p w:rsidR="00246616" w:rsidRPr="00B46E2E" w:rsidRDefault="00246616">
      <w:pPr>
        <w:spacing w:after="160" w:line="259" w:lineRule="auto"/>
        <w:rPr>
          <w:lang w:eastAsia="en-US"/>
        </w:rPr>
      </w:pPr>
      <w:r w:rsidRPr="00B46E2E">
        <w:rPr>
          <w:lang w:eastAsia="en-US"/>
        </w:rPr>
        <w:br w:type="page"/>
      </w:r>
    </w:p>
    <w:p w:rsidR="00285217" w:rsidRDefault="00332EC7" w:rsidP="00285217">
      <w:pPr>
        <w:ind w:firstLine="4680"/>
        <w:jc w:val="right"/>
        <w:rPr>
          <w:b/>
        </w:rPr>
      </w:pPr>
      <w:r>
        <w:rPr>
          <w:b/>
        </w:rPr>
        <w:lastRenderedPageBreak/>
        <w:t>Pielikums Nr.3</w:t>
      </w:r>
      <w:r w:rsidR="00285217" w:rsidRPr="00B46E2E">
        <w:rPr>
          <w:b/>
        </w:rPr>
        <w:tab/>
      </w:r>
    </w:p>
    <w:p w:rsidR="00734CB2" w:rsidRPr="00B46E2E" w:rsidRDefault="00734CB2" w:rsidP="00285217">
      <w:pPr>
        <w:ind w:firstLine="4680"/>
        <w:jc w:val="right"/>
        <w:rPr>
          <w:b/>
        </w:rPr>
      </w:pPr>
    </w:p>
    <w:p w:rsidR="00734CB2" w:rsidRDefault="00734CB2" w:rsidP="00734CB2">
      <w:pPr>
        <w:jc w:val="center"/>
        <w:rPr>
          <w:b/>
          <w:u w:val="single"/>
        </w:rPr>
      </w:pPr>
      <w:r w:rsidRPr="00734CB2">
        <w:rPr>
          <w:b/>
          <w:u w:val="single"/>
        </w:rPr>
        <w:t>TEHNISKĀ SPECIFIKĀCIJA</w:t>
      </w:r>
    </w:p>
    <w:p w:rsidR="00A3020F" w:rsidRPr="00E64FEB" w:rsidRDefault="00A3020F" w:rsidP="00A3020F">
      <w:pPr>
        <w:jc w:val="center"/>
        <w:rPr>
          <w:b/>
        </w:rPr>
      </w:pPr>
      <w:r w:rsidRPr="00E64FEB">
        <w:rPr>
          <w:b/>
        </w:rPr>
        <w:t xml:space="preserve">Ziemassvētku dekoru uzstādīšana </w:t>
      </w:r>
      <w:r>
        <w:rPr>
          <w:b/>
        </w:rPr>
        <w:t>un demontāža</w:t>
      </w:r>
    </w:p>
    <w:p w:rsidR="00A3020F" w:rsidRDefault="00A3020F" w:rsidP="00A3020F"/>
    <w:p w:rsidR="00A3020F" w:rsidRPr="004C5F2A" w:rsidRDefault="00A3020F" w:rsidP="00A3020F">
      <w:pPr>
        <w:spacing w:line="276" w:lineRule="auto"/>
        <w:rPr>
          <w:u w:val="single"/>
        </w:rPr>
      </w:pPr>
      <w:r w:rsidRPr="004C5F2A">
        <w:rPr>
          <w:u w:val="single"/>
        </w:rPr>
        <w:t>1. Apvīt kokus ar gaismas virtenēm</w:t>
      </w:r>
      <w:r>
        <w:rPr>
          <w:u w:val="single"/>
        </w:rPr>
        <w:t>, demontāža</w:t>
      </w:r>
      <w:r w:rsidRPr="004C5F2A">
        <w:rPr>
          <w:u w:val="single"/>
        </w:rPr>
        <w:t>:</w:t>
      </w:r>
    </w:p>
    <w:p w:rsidR="00A3020F" w:rsidRPr="00706116" w:rsidRDefault="00A3020F" w:rsidP="00A3020F">
      <w:pPr>
        <w:spacing w:line="276" w:lineRule="auto"/>
      </w:pPr>
      <w:r w:rsidRPr="00706116">
        <w:t xml:space="preserve">1.1. Pilsētas laukumā 8 </w:t>
      </w:r>
      <w:proofErr w:type="spellStart"/>
      <w:r w:rsidRPr="00706116">
        <w:t>gab</w:t>
      </w:r>
      <w:proofErr w:type="spellEnd"/>
      <w:r w:rsidRPr="00706116">
        <w:t xml:space="preserve"> koki, 45m lampiņu virtenes vienā kokā;</w:t>
      </w:r>
    </w:p>
    <w:p w:rsidR="00A3020F" w:rsidRPr="00706116" w:rsidRDefault="00A3020F" w:rsidP="00A3020F">
      <w:pPr>
        <w:spacing w:line="276" w:lineRule="auto"/>
      </w:pPr>
      <w:r w:rsidRPr="00706116">
        <w:t xml:space="preserve">1.2. Strautu ielā 6 </w:t>
      </w:r>
      <w:proofErr w:type="spellStart"/>
      <w:r w:rsidRPr="00706116">
        <w:t>gab</w:t>
      </w:r>
      <w:proofErr w:type="spellEnd"/>
      <w:r w:rsidRPr="00706116">
        <w:t xml:space="preserve"> koki, 45m lampiņu virtenes vienā kokā;</w:t>
      </w:r>
    </w:p>
    <w:p w:rsidR="00A3020F" w:rsidRPr="00706116" w:rsidRDefault="00A3020F" w:rsidP="00A3020F">
      <w:pPr>
        <w:spacing w:line="276" w:lineRule="auto"/>
      </w:pPr>
      <w:r w:rsidRPr="00706116">
        <w:t>1.3. Baznīcas iela pie Katrīnas baznīcas 8gab koki, 60m lampiņu virtenes vienā</w:t>
      </w:r>
      <w:r>
        <w:t xml:space="preserve"> </w:t>
      </w:r>
      <w:r w:rsidRPr="00706116">
        <w:t>kokā;</w:t>
      </w:r>
    </w:p>
    <w:p w:rsidR="00A3020F" w:rsidRDefault="00A3020F" w:rsidP="00A3020F">
      <w:pPr>
        <w:spacing w:line="276" w:lineRule="auto"/>
      </w:pPr>
      <w:r w:rsidRPr="00706116">
        <w:t xml:space="preserve">1.4. Semināra parkā 8 </w:t>
      </w:r>
      <w:proofErr w:type="spellStart"/>
      <w:r w:rsidRPr="00706116">
        <w:t>gab</w:t>
      </w:r>
      <w:proofErr w:type="spellEnd"/>
      <w:r w:rsidRPr="00706116">
        <w:t xml:space="preserve"> koki, 40m lampiņu virtenes</w:t>
      </w:r>
      <w:r>
        <w:t xml:space="preserve"> vienā kokā un dekoratīvas virtenes zaros.</w:t>
      </w:r>
    </w:p>
    <w:p w:rsidR="00A3020F" w:rsidRPr="00445EEF" w:rsidRDefault="00A3020F" w:rsidP="00A3020F">
      <w:pPr>
        <w:spacing w:line="276" w:lineRule="auto"/>
        <w:rPr>
          <w:i/>
        </w:rPr>
      </w:pPr>
      <w:r w:rsidRPr="00445EEF">
        <w:rPr>
          <w:i/>
        </w:rPr>
        <w:t>Pieslēgums veicams pie ielas apgaismojuma. Pieslēguma vietas saskaņot ar SIA „KCE</w:t>
      </w:r>
      <w:r>
        <w:rPr>
          <w:i/>
        </w:rPr>
        <w:t xml:space="preserve">”, </w:t>
      </w:r>
      <w:r w:rsidRPr="00445EEF">
        <w:rPr>
          <w:i/>
        </w:rPr>
        <w:t>Graudu ielā 10, Kuldīgā.</w:t>
      </w:r>
    </w:p>
    <w:p w:rsidR="00A3020F" w:rsidRDefault="00A3020F" w:rsidP="00A3020F">
      <w:pPr>
        <w:spacing w:line="276" w:lineRule="auto"/>
      </w:pPr>
    </w:p>
    <w:p w:rsidR="00A3020F" w:rsidRPr="004C5F2A" w:rsidRDefault="00A3020F" w:rsidP="00A3020F">
      <w:pPr>
        <w:spacing w:line="276" w:lineRule="auto"/>
        <w:rPr>
          <w:u w:val="single"/>
        </w:rPr>
      </w:pPr>
      <w:r w:rsidRPr="004C5F2A">
        <w:rPr>
          <w:u w:val="single"/>
        </w:rPr>
        <w:t>2. Dekorāciju pieslēgšana pie elektroapgādes:</w:t>
      </w:r>
    </w:p>
    <w:p w:rsidR="00A3020F" w:rsidRDefault="00A3020F" w:rsidP="00A3020F">
      <w:pPr>
        <w:spacing w:line="276" w:lineRule="auto"/>
      </w:pPr>
      <w:r>
        <w:t>2.1. Skvērā pie Pilsētas laukuma 2;</w:t>
      </w:r>
    </w:p>
    <w:p w:rsidR="00A3020F" w:rsidRDefault="00A3020F" w:rsidP="00A3020F">
      <w:pPr>
        <w:spacing w:line="276" w:lineRule="auto"/>
      </w:pPr>
      <w:r>
        <w:t>2.2. Skvērā pie Katrīnas baznīcas;</w:t>
      </w:r>
    </w:p>
    <w:p w:rsidR="00A3020F" w:rsidRDefault="00A3020F" w:rsidP="00A3020F">
      <w:pPr>
        <w:spacing w:line="276" w:lineRule="auto"/>
      </w:pPr>
      <w:r>
        <w:t>2.3. Skvērā pie Sinagogas ēkas – 1905.gada ielā 6.</w:t>
      </w:r>
    </w:p>
    <w:p w:rsidR="00A3020F" w:rsidRPr="00445EEF" w:rsidRDefault="00A3020F" w:rsidP="00A3020F">
      <w:pPr>
        <w:spacing w:line="276" w:lineRule="auto"/>
        <w:rPr>
          <w:i/>
        </w:rPr>
      </w:pPr>
      <w:r w:rsidRPr="00445EEF">
        <w:rPr>
          <w:i/>
        </w:rPr>
        <w:t>Pieslēguma vietas saskaņot ar SIA „KCE”</w:t>
      </w:r>
      <w:proofErr w:type="gramStart"/>
      <w:r w:rsidRPr="00445EEF">
        <w:rPr>
          <w:i/>
        </w:rPr>
        <w:t xml:space="preserve"> , </w:t>
      </w:r>
      <w:proofErr w:type="gramEnd"/>
      <w:r w:rsidRPr="00445EEF">
        <w:rPr>
          <w:i/>
        </w:rPr>
        <w:t>Graudu ielā 10, Kuldīgā.</w:t>
      </w:r>
    </w:p>
    <w:p w:rsidR="00A3020F" w:rsidRDefault="00A3020F" w:rsidP="00A3020F">
      <w:pPr>
        <w:spacing w:line="276" w:lineRule="auto"/>
      </w:pPr>
    </w:p>
    <w:p w:rsidR="00A3020F" w:rsidRPr="00706116" w:rsidRDefault="00A3020F" w:rsidP="00A3020F">
      <w:pPr>
        <w:spacing w:line="276" w:lineRule="auto"/>
        <w:rPr>
          <w:u w:val="single"/>
        </w:rPr>
      </w:pPr>
      <w:r w:rsidRPr="00706116">
        <w:rPr>
          <w:u w:val="single"/>
        </w:rPr>
        <w:t>3. Dekorāciju uzstādīšana un pieslēgšana pie elektroapgādes, demontāža:</w:t>
      </w:r>
    </w:p>
    <w:p w:rsidR="00A3020F" w:rsidRPr="00706116" w:rsidRDefault="00A3020F" w:rsidP="00A3020F">
      <w:pPr>
        <w:spacing w:line="276" w:lineRule="auto"/>
      </w:pPr>
      <w:r w:rsidRPr="00706116">
        <w:t>3.1. Mucenieku ielas un Aizputes ielas aplī uzstādīt 5gab dekoratīvās eglītes un 4gab dāvanas un pieslēgt pie elektroapgādes;</w:t>
      </w:r>
    </w:p>
    <w:p w:rsidR="00A3020F" w:rsidRPr="00706116" w:rsidRDefault="00A3020F" w:rsidP="00A3020F">
      <w:pPr>
        <w:spacing w:line="276" w:lineRule="auto"/>
      </w:pPr>
      <w:r w:rsidRPr="00706116">
        <w:t>3.2. Izvīt lampiņu virtenes pāri Liepājas ielai 1800m, izvietot 43gab dekoratīvas bumbas, izvietot dekoratīvus lukturus uz ietves. Visas dekorācijas pieslēgt pie elektroapgādes;</w:t>
      </w:r>
    </w:p>
    <w:p w:rsidR="00A3020F" w:rsidRDefault="00A3020F" w:rsidP="00A3020F">
      <w:pPr>
        <w:spacing w:line="276" w:lineRule="auto"/>
      </w:pPr>
      <w:r w:rsidRPr="00706116">
        <w:t xml:space="preserve">3.3. Kokā pie Strautu ielas izvietot 12 </w:t>
      </w:r>
      <w:proofErr w:type="spellStart"/>
      <w:r w:rsidRPr="00706116">
        <w:t>gab</w:t>
      </w:r>
      <w:proofErr w:type="spellEnd"/>
      <w:r w:rsidRPr="00706116">
        <w:t xml:space="preserve"> dekoratīvas bumbas un pieslēgt pie elektroapgādes.</w:t>
      </w:r>
    </w:p>
    <w:p w:rsidR="00A3020F" w:rsidRPr="00445EEF" w:rsidRDefault="00A3020F" w:rsidP="00A3020F">
      <w:pPr>
        <w:spacing w:line="276" w:lineRule="auto"/>
        <w:rPr>
          <w:i/>
        </w:rPr>
      </w:pPr>
      <w:r w:rsidRPr="00445EEF">
        <w:rPr>
          <w:i/>
        </w:rPr>
        <w:t>Pieslēguma vietas saskaņot ar SIA „KCE”, Graudu ielā 10, Kuldīgā.</w:t>
      </w:r>
    </w:p>
    <w:p w:rsidR="00A3020F" w:rsidRDefault="00A3020F" w:rsidP="00A3020F">
      <w:pPr>
        <w:spacing w:line="276" w:lineRule="auto"/>
      </w:pPr>
    </w:p>
    <w:p w:rsidR="00A3020F" w:rsidRPr="004C5F2A" w:rsidRDefault="00A3020F" w:rsidP="00A3020F">
      <w:pPr>
        <w:spacing w:line="276" w:lineRule="auto"/>
        <w:rPr>
          <w:u w:val="single"/>
        </w:rPr>
      </w:pPr>
      <w:r w:rsidRPr="004C5F2A">
        <w:rPr>
          <w:u w:val="single"/>
        </w:rPr>
        <w:t>4. Dekorāciju piestiprināšana pie ielu apgaismojuma stabiem</w:t>
      </w:r>
      <w:r>
        <w:rPr>
          <w:u w:val="single"/>
        </w:rPr>
        <w:t>, demontāža</w:t>
      </w:r>
      <w:r w:rsidRPr="004C5F2A">
        <w:rPr>
          <w:u w:val="single"/>
        </w:rPr>
        <w:t>:</w:t>
      </w:r>
    </w:p>
    <w:p w:rsidR="00A3020F" w:rsidRDefault="00A3020F" w:rsidP="00A3020F">
      <w:pPr>
        <w:spacing w:line="276" w:lineRule="auto"/>
      </w:pPr>
      <w:r>
        <w:t xml:space="preserve">4.1. Stendes ielā 32gab, Jelgavas ielā 17gab, Raiņa ielā 6 </w:t>
      </w:r>
      <w:proofErr w:type="spellStart"/>
      <w:r>
        <w:t>gab</w:t>
      </w:r>
      <w:proofErr w:type="spellEnd"/>
      <w:r>
        <w:t xml:space="preserve">, Sūru ielā 11 </w:t>
      </w:r>
      <w:proofErr w:type="spellStart"/>
      <w:r>
        <w:t>gab</w:t>
      </w:r>
      <w:proofErr w:type="spellEnd"/>
      <w:r>
        <w:t xml:space="preserve">, Kalna ielā 13gab, Piltenes ielā 17 </w:t>
      </w:r>
      <w:proofErr w:type="spellStart"/>
      <w:r>
        <w:t>gab</w:t>
      </w:r>
      <w:proofErr w:type="spellEnd"/>
      <w:r>
        <w:t xml:space="preserve">, Mucenieku ielā 19 </w:t>
      </w:r>
      <w:proofErr w:type="spellStart"/>
      <w:r>
        <w:t>gab</w:t>
      </w:r>
      <w:proofErr w:type="spellEnd"/>
      <w:r>
        <w:t xml:space="preserve">, </w:t>
      </w:r>
      <w:proofErr w:type="spellStart"/>
      <w:r>
        <w:t>Planīcas</w:t>
      </w:r>
      <w:proofErr w:type="spellEnd"/>
      <w:r>
        <w:t xml:space="preserve"> ielā 11gab;</w:t>
      </w:r>
    </w:p>
    <w:p w:rsidR="00A3020F" w:rsidRDefault="00A3020F" w:rsidP="00A3020F">
      <w:pPr>
        <w:spacing w:line="276" w:lineRule="auto"/>
      </w:pPr>
      <w:r>
        <w:t xml:space="preserve">4.2. Pilsētas laukumā uzstādīt 8 </w:t>
      </w:r>
      <w:proofErr w:type="spellStart"/>
      <w:r>
        <w:t>gab</w:t>
      </w:r>
      <w:proofErr w:type="spellEnd"/>
      <w:r>
        <w:t xml:space="preserve"> apgaismojuma stabus, piestiprināt dekorācijas un pieslēgt pie elektroapgādes.</w:t>
      </w:r>
    </w:p>
    <w:p w:rsidR="00A3020F" w:rsidRPr="00445EEF" w:rsidRDefault="00A3020F" w:rsidP="00A3020F">
      <w:pPr>
        <w:spacing w:line="276" w:lineRule="auto"/>
        <w:rPr>
          <w:i/>
        </w:rPr>
      </w:pPr>
      <w:r w:rsidRPr="00445EEF">
        <w:rPr>
          <w:i/>
        </w:rPr>
        <w:t>Pieslēguma vietas saskaņot ar SIA „KCE”, Graudu ielā 10, Kuldīgā.</w:t>
      </w:r>
    </w:p>
    <w:p w:rsidR="00A3020F" w:rsidRDefault="00A3020F" w:rsidP="00A3020F"/>
    <w:p w:rsidR="00A3020F" w:rsidRDefault="00A3020F" w:rsidP="00A3020F"/>
    <w:p w:rsidR="00A3020F" w:rsidRPr="00A551DB" w:rsidRDefault="00A3020F" w:rsidP="00A3020F">
      <w:pPr>
        <w:jc w:val="both"/>
        <w:rPr>
          <w:b/>
        </w:rPr>
      </w:pPr>
      <w:r w:rsidRPr="00A551DB">
        <w:rPr>
          <w:b/>
        </w:rPr>
        <w:t>Dek</w:t>
      </w:r>
      <w:r>
        <w:rPr>
          <w:b/>
        </w:rPr>
        <w:t>orācijas izvietošanas paredzamais (aptuvenais) periods 2014.gada 21</w:t>
      </w:r>
      <w:r w:rsidRPr="00A551DB">
        <w:rPr>
          <w:b/>
        </w:rPr>
        <w:t>.novembris – 5.decembris.</w:t>
      </w:r>
    </w:p>
    <w:p w:rsidR="00A3020F" w:rsidRDefault="00A3020F" w:rsidP="00A3020F"/>
    <w:p w:rsidR="00A3020F" w:rsidRDefault="00A3020F" w:rsidP="00A3020F"/>
    <w:p w:rsidR="00A3020F" w:rsidRDefault="00A3020F" w:rsidP="00A3020F"/>
    <w:p w:rsidR="00A3020F" w:rsidRDefault="00A3020F" w:rsidP="00A3020F"/>
    <w:p w:rsidR="00A3020F" w:rsidRDefault="00A3020F" w:rsidP="00734CB2">
      <w:pPr>
        <w:jc w:val="center"/>
        <w:rPr>
          <w:b/>
          <w:u w:val="single"/>
        </w:rPr>
      </w:pPr>
    </w:p>
    <w:sectPr w:rsidR="00A3020F" w:rsidSect="009F1FF3">
      <w:footerReference w:type="even" r:id="rId11"/>
      <w:footerReference w:type="default" r:id="rId12"/>
      <w:pgSz w:w="11906" w:h="16838"/>
      <w:pgMar w:top="851" w:right="79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EE4" w:rsidRDefault="001A0EE4">
      <w:r>
        <w:separator/>
      </w:r>
    </w:p>
  </w:endnote>
  <w:endnote w:type="continuationSeparator" w:id="0">
    <w:p w:rsidR="001A0EE4" w:rsidRDefault="001A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25" w:rsidRDefault="0024784C"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C25" w:rsidRDefault="001A0E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25" w:rsidRDefault="0024784C"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E0D">
      <w:rPr>
        <w:rStyle w:val="PageNumber"/>
        <w:noProof/>
      </w:rPr>
      <w:t>4</w:t>
    </w:r>
    <w:r>
      <w:rPr>
        <w:rStyle w:val="PageNumber"/>
      </w:rPr>
      <w:fldChar w:fldCharType="end"/>
    </w:r>
  </w:p>
  <w:p w:rsidR="00287C25" w:rsidRDefault="001A0EE4">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EE4" w:rsidRDefault="001A0EE4">
      <w:r>
        <w:separator/>
      </w:r>
    </w:p>
  </w:footnote>
  <w:footnote w:type="continuationSeparator" w:id="0">
    <w:p w:rsidR="001A0EE4" w:rsidRDefault="001A0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C70"/>
    <w:multiLevelType w:val="hybridMultilevel"/>
    <w:tmpl w:val="F216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5">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579C9"/>
    <w:rsid w:val="0009155D"/>
    <w:rsid w:val="00093F99"/>
    <w:rsid w:val="00161788"/>
    <w:rsid w:val="001645CC"/>
    <w:rsid w:val="00195C35"/>
    <w:rsid w:val="001A0EE4"/>
    <w:rsid w:val="001B6957"/>
    <w:rsid w:val="00213BD6"/>
    <w:rsid w:val="00231CB7"/>
    <w:rsid w:val="00246616"/>
    <w:rsid w:val="0024784C"/>
    <w:rsid w:val="00274BE9"/>
    <w:rsid w:val="00285217"/>
    <w:rsid w:val="002908D7"/>
    <w:rsid w:val="002C0138"/>
    <w:rsid w:val="00332EC7"/>
    <w:rsid w:val="004A1D0F"/>
    <w:rsid w:val="004B275C"/>
    <w:rsid w:val="004B49CD"/>
    <w:rsid w:val="004D3488"/>
    <w:rsid w:val="006F5C83"/>
    <w:rsid w:val="007043DA"/>
    <w:rsid w:val="00724C2F"/>
    <w:rsid w:val="00734CB2"/>
    <w:rsid w:val="007375EA"/>
    <w:rsid w:val="00750EFB"/>
    <w:rsid w:val="00766270"/>
    <w:rsid w:val="00811F8B"/>
    <w:rsid w:val="00836F6E"/>
    <w:rsid w:val="00857465"/>
    <w:rsid w:val="008C6B91"/>
    <w:rsid w:val="00915DB8"/>
    <w:rsid w:val="009F1FF3"/>
    <w:rsid w:val="009F5E81"/>
    <w:rsid w:val="00A3020F"/>
    <w:rsid w:val="00A54E41"/>
    <w:rsid w:val="00AE21E5"/>
    <w:rsid w:val="00AF0BDD"/>
    <w:rsid w:val="00B01191"/>
    <w:rsid w:val="00B46E2E"/>
    <w:rsid w:val="00B81F72"/>
    <w:rsid w:val="00C22E30"/>
    <w:rsid w:val="00D37049"/>
    <w:rsid w:val="00D635BC"/>
    <w:rsid w:val="00DD5746"/>
    <w:rsid w:val="00E54B30"/>
    <w:rsid w:val="00ED5E0D"/>
    <w:rsid w:val="00FC1EEF"/>
    <w:rsid w:val="00FC3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uiPriority w:val="99"/>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paragraph" w:styleId="BalloonText">
    <w:name w:val="Balloon Text"/>
    <w:basedOn w:val="Normal"/>
    <w:link w:val="BalloonTextChar"/>
    <w:uiPriority w:val="99"/>
    <w:semiHidden/>
    <w:unhideWhenUsed/>
    <w:rsid w:val="00734CB2"/>
    <w:rPr>
      <w:rFonts w:ascii="Tahoma" w:hAnsi="Tahoma" w:cs="Tahoma"/>
      <w:sz w:val="16"/>
      <w:szCs w:val="16"/>
    </w:rPr>
  </w:style>
  <w:style w:type="character" w:customStyle="1" w:styleId="BalloonTextChar">
    <w:name w:val="Balloon Text Char"/>
    <w:basedOn w:val="DefaultParagraphFont"/>
    <w:link w:val="BalloonText"/>
    <w:uiPriority w:val="99"/>
    <w:semiHidden/>
    <w:rsid w:val="00734CB2"/>
    <w:rPr>
      <w:rFonts w:ascii="Tahoma" w:eastAsia="Times New Roman" w:hAnsi="Tahoma" w:cs="Tahoma"/>
      <w:sz w:val="16"/>
      <w:szCs w:val="16"/>
      <w:lang w:eastAsia="lv-LV"/>
    </w:rPr>
  </w:style>
  <w:style w:type="character" w:styleId="PageNumber">
    <w:name w:val="page number"/>
    <w:basedOn w:val="DefaultParagraphFont"/>
    <w:rsid w:val="00093F99"/>
  </w:style>
  <w:style w:type="character" w:customStyle="1" w:styleId="FontStyle16">
    <w:name w:val="Font Style16"/>
    <w:rsid w:val="00750EFB"/>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uiPriority w:val="99"/>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paragraph" w:styleId="BalloonText">
    <w:name w:val="Balloon Text"/>
    <w:basedOn w:val="Normal"/>
    <w:link w:val="BalloonTextChar"/>
    <w:uiPriority w:val="99"/>
    <w:semiHidden/>
    <w:unhideWhenUsed/>
    <w:rsid w:val="00734CB2"/>
    <w:rPr>
      <w:rFonts w:ascii="Tahoma" w:hAnsi="Tahoma" w:cs="Tahoma"/>
      <w:sz w:val="16"/>
      <w:szCs w:val="16"/>
    </w:rPr>
  </w:style>
  <w:style w:type="character" w:customStyle="1" w:styleId="BalloonTextChar">
    <w:name w:val="Balloon Text Char"/>
    <w:basedOn w:val="DefaultParagraphFont"/>
    <w:link w:val="BalloonText"/>
    <w:uiPriority w:val="99"/>
    <w:semiHidden/>
    <w:rsid w:val="00734CB2"/>
    <w:rPr>
      <w:rFonts w:ascii="Tahoma" w:eastAsia="Times New Roman" w:hAnsi="Tahoma" w:cs="Tahoma"/>
      <w:sz w:val="16"/>
      <w:szCs w:val="16"/>
      <w:lang w:eastAsia="lv-LV"/>
    </w:rPr>
  </w:style>
  <w:style w:type="character" w:styleId="PageNumber">
    <w:name w:val="page number"/>
    <w:basedOn w:val="DefaultParagraphFont"/>
    <w:rsid w:val="00093F99"/>
  </w:style>
  <w:style w:type="character" w:customStyle="1" w:styleId="FontStyle16">
    <w:name w:val="Font Style16"/>
    <w:rsid w:val="00750EF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ga.kudina@kuldig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diga.lv" TargetMode="External"/><Relationship Id="rId4" Type="http://schemas.openxmlformats.org/officeDocument/2006/relationships/settings" Target="settings.xml"/><Relationship Id="rId9" Type="http://schemas.openxmlformats.org/officeDocument/2006/relationships/hyperlink" Target="http://www.kuld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12829</Words>
  <Characters>7314</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8</cp:revision>
  <cp:lastPrinted>2014-09-10T11:21:00Z</cp:lastPrinted>
  <dcterms:created xsi:type="dcterms:W3CDTF">2014-10-27T13:24:00Z</dcterms:created>
  <dcterms:modified xsi:type="dcterms:W3CDTF">2014-10-27T14:17:00Z</dcterms:modified>
</cp:coreProperties>
</file>