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27" w:rsidRPr="00711DC2" w:rsidRDefault="00070827" w:rsidP="00070827">
      <w:pPr>
        <w:jc w:val="center"/>
        <w:rPr>
          <w:color w:val="000000"/>
          <w:sz w:val="24"/>
          <w:szCs w:val="24"/>
        </w:rPr>
      </w:pPr>
    </w:p>
    <w:p w:rsidR="00070827" w:rsidRPr="00711DC2" w:rsidRDefault="00070827" w:rsidP="00070827">
      <w:pPr>
        <w:rPr>
          <w:color w:val="000000"/>
          <w:sz w:val="24"/>
          <w:szCs w:val="24"/>
        </w:rPr>
      </w:pPr>
    </w:p>
    <w:p w:rsidR="00070827" w:rsidRDefault="00070827" w:rsidP="00070827">
      <w:pPr>
        <w:jc w:val="center"/>
        <w:rPr>
          <w:color w:val="000000"/>
          <w:sz w:val="24"/>
          <w:szCs w:val="24"/>
        </w:rPr>
      </w:pPr>
    </w:p>
    <w:p w:rsidR="00070827" w:rsidRPr="00711DC2" w:rsidRDefault="00070827" w:rsidP="00070827">
      <w:pPr>
        <w:jc w:val="center"/>
        <w:rPr>
          <w:color w:val="000000"/>
          <w:sz w:val="24"/>
          <w:szCs w:val="24"/>
        </w:rPr>
      </w:pPr>
      <w:r w:rsidRPr="00711DC2">
        <w:rPr>
          <w:color w:val="000000"/>
          <w:sz w:val="24"/>
          <w:szCs w:val="24"/>
        </w:rPr>
        <w:t>KULDĪGĀ, KULDĪGAS NOVADĀ</w:t>
      </w:r>
    </w:p>
    <w:p w:rsidR="00070827" w:rsidRDefault="00070827" w:rsidP="00070827">
      <w:pPr>
        <w:tabs>
          <w:tab w:val="left" w:pos="7513"/>
        </w:tabs>
        <w:rPr>
          <w:color w:val="000000"/>
          <w:sz w:val="24"/>
          <w:szCs w:val="24"/>
        </w:rPr>
      </w:pPr>
    </w:p>
    <w:p w:rsidR="009F132C" w:rsidRDefault="009F132C" w:rsidP="00070827">
      <w:pPr>
        <w:tabs>
          <w:tab w:val="left" w:pos="7513"/>
        </w:tabs>
        <w:rPr>
          <w:color w:val="000000"/>
          <w:sz w:val="24"/>
          <w:szCs w:val="24"/>
        </w:rPr>
      </w:pPr>
    </w:p>
    <w:p w:rsidR="00070827" w:rsidRPr="00DA2AF9" w:rsidRDefault="00070827" w:rsidP="00070827">
      <w:pPr>
        <w:tabs>
          <w:tab w:val="left" w:pos="7513"/>
        </w:tabs>
        <w:rPr>
          <w:color w:val="000000"/>
          <w:sz w:val="24"/>
          <w:szCs w:val="24"/>
        </w:rPr>
      </w:pPr>
      <w:r w:rsidRPr="00711DC2">
        <w:rPr>
          <w:color w:val="000000"/>
          <w:sz w:val="24"/>
          <w:szCs w:val="24"/>
        </w:rPr>
        <w:t xml:space="preserve">2013.gada </w:t>
      </w:r>
      <w:r>
        <w:rPr>
          <w:color w:val="000000"/>
          <w:sz w:val="24"/>
          <w:szCs w:val="24"/>
        </w:rPr>
        <w:t>14</w:t>
      </w:r>
      <w:r w:rsidRPr="00711DC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oktob</w:t>
      </w:r>
      <w:r>
        <w:rPr>
          <w:color w:val="000000"/>
          <w:sz w:val="24"/>
          <w:szCs w:val="24"/>
        </w:rPr>
        <w:t xml:space="preserve">rī № </w:t>
      </w:r>
      <w:r w:rsidRPr="00711DC2">
        <w:rPr>
          <w:color w:val="000000"/>
          <w:sz w:val="24"/>
          <w:szCs w:val="24"/>
        </w:rPr>
        <w:t>01-12/______</w:t>
      </w:r>
    </w:p>
    <w:p w:rsidR="00070827" w:rsidRDefault="00070827" w:rsidP="00070827">
      <w:pPr>
        <w:tabs>
          <w:tab w:val="left" w:pos="7513"/>
        </w:tabs>
        <w:jc w:val="right"/>
        <w:rPr>
          <w:b/>
          <w:i/>
          <w:color w:val="000000"/>
          <w:sz w:val="24"/>
          <w:szCs w:val="24"/>
        </w:rPr>
      </w:pPr>
    </w:p>
    <w:p w:rsidR="00070827" w:rsidRPr="00711DC2" w:rsidRDefault="00070827" w:rsidP="00070827">
      <w:pPr>
        <w:tabs>
          <w:tab w:val="left" w:pos="7513"/>
        </w:tabs>
        <w:jc w:val="right"/>
        <w:rPr>
          <w:i/>
          <w:iCs/>
          <w:color w:val="000000"/>
          <w:sz w:val="24"/>
          <w:szCs w:val="24"/>
        </w:rPr>
      </w:pPr>
      <w:r w:rsidRPr="00711DC2">
        <w:rPr>
          <w:b/>
          <w:i/>
          <w:color w:val="000000"/>
          <w:sz w:val="24"/>
          <w:szCs w:val="24"/>
        </w:rPr>
        <w:t>IEINTERESĒTAJIEM PIEGĀDĀTĀJIEM</w:t>
      </w:r>
    </w:p>
    <w:p w:rsidR="00070827" w:rsidRDefault="00070827" w:rsidP="00070827">
      <w:pPr>
        <w:pStyle w:val="BodyTextIndent"/>
        <w:ind w:firstLine="0"/>
        <w:rPr>
          <w:bCs/>
          <w:i/>
          <w:iCs/>
          <w:sz w:val="24"/>
        </w:rPr>
      </w:pPr>
    </w:p>
    <w:p w:rsidR="009F132C" w:rsidRPr="00B3037F" w:rsidRDefault="009F132C" w:rsidP="00070827">
      <w:pPr>
        <w:pStyle w:val="BodyTextIndent"/>
        <w:ind w:firstLine="0"/>
        <w:rPr>
          <w:bCs/>
          <w:i/>
          <w:iCs/>
          <w:sz w:val="24"/>
        </w:rPr>
      </w:pPr>
    </w:p>
    <w:p w:rsidR="00070827" w:rsidRDefault="00070827" w:rsidP="00070827">
      <w:pPr>
        <w:autoSpaceDE w:val="0"/>
        <w:autoSpaceDN w:val="0"/>
        <w:adjustRightInd w:val="0"/>
        <w:ind w:right="-109" w:firstLine="720"/>
        <w:jc w:val="both"/>
        <w:rPr>
          <w:sz w:val="24"/>
          <w:szCs w:val="24"/>
        </w:rPr>
      </w:pPr>
      <w:r w:rsidRPr="002B7207">
        <w:rPr>
          <w:sz w:val="24"/>
          <w:szCs w:val="24"/>
        </w:rPr>
        <w:t>Kuldīgas novada Domes Publisko iepirkumu komis</w:t>
      </w:r>
      <w:r>
        <w:rPr>
          <w:sz w:val="24"/>
          <w:szCs w:val="24"/>
        </w:rPr>
        <w:t>ija (turpmāk tekstā – Komisija), izvērtējot</w:t>
      </w:r>
      <w:r w:rsidRPr="002B7207">
        <w:rPr>
          <w:sz w:val="24"/>
          <w:szCs w:val="24"/>
        </w:rPr>
        <w:t xml:space="preserve"> </w:t>
      </w:r>
      <w:r>
        <w:rPr>
          <w:sz w:val="24"/>
          <w:szCs w:val="24"/>
        </w:rPr>
        <w:t>no ieinteresētajiem piegādātājiem 1</w:t>
      </w:r>
      <w:r>
        <w:rPr>
          <w:sz w:val="24"/>
          <w:szCs w:val="24"/>
        </w:rPr>
        <w:t>1.</w:t>
      </w:r>
      <w:r>
        <w:rPr>
          <w:sz w:val="24"/>
          <w:szCs w:val="24"/>
        </w:rPr>
        <w:t>oktob</w:t>
      </w:r>
      <w:r>
        <w:rPr>
          <w:sz w:val="24"/>
          <w:szCs w:val="24"/>
        </w:rPr>
        <w:t>rī saņemto informāciju un sazinoties</w:t>
      </w:r>
      <w:r w:rsidRPr="00D25293">
        <w:rPr>
          <w:sz w:val="24"/>
          <w:szCs w:val="24"/>
        </w:rPr>
        <w:t xml:space="preserve"> </w:t>
      </w:r>
      <w:r>
        <w:rPr>
          <w:sz w:val="24"/>
          <w:szCs w:val="24"/>
        </w:rPr>
        <w:t>ar projektētājiem</w:t>
      </w:r>
      <w:r w:rsidRPr="00D25293">
        <w:rPr>
          <w:sz w:val="24"/>
          <w:szCs w:val="24"/>
        </w:rPr>
        <w:t xml:space="preserve"> - SIA “</w:t>
      </w:r>
      <w:proofErr w:type="spellStart"/>
      <w:r>
        <w:rPr>
          <w:sz w:val="24"/>
          <w:szCs w:val="24"/>
        </w:rPr>
        <w:t>Belss</w:t>
      </w:r>
      <w:proofErr w:type="spellEnd"/>
      <w:r>
        <w:rPr>
          <w:sz w:val="24"/>
          <w:szCs w:val="24"/>
        </w:rPr>
        <w:t xml:space="preserve">”, nosūta </w:t>
      </w:r>
      <w:proofErr w:type="gramStart"/>
      <w:r>
        <w:rPr>
          <w:sz w:val="24"/>
          <w:szCs w:val="24"/>
        </w:rPr>
        <w:t>sekojošu informāciju ar skaidrojumu</w:t>
      </w:r>
      <w:r w:rsidRPr="00D25293">
        <w:rPr>
          <w:sz w:val="24"/>
          <w:szCs w:val="24"/>
        </w:rPr>
        <w:t xml:space="preserve"> </w:t>
      </w:r>
      <w:r>
        <w:rPr>
          <w:sz w:val="24"/>
          <w:szCs w:val="24"/>
        </w:rPr>
        <w:t>Publisko iepirkumu likuma</w:t>
      </w:r>
      <w:proofErr w:type="gramEnd"/>
      <w:r>
        <w:rPr>
          <w:sz w:val="24"/>
          <w:szCs w:val="24"/>
        </w:rPr>
        <w:t xml:space="preserve"> 8.1’.</w:t>
      </w:r>
      <w:r w:rsidRPr="00070827">
        <w:rPr>
          <w:sz w:val="24"/>
          <w:szCs w:val="24"/>
        </w:rPr>
        <w:t xml:space="preserve">panta kārtībā </w:t>
      </w:r>
      <w:r>
        <w:rPr>
          <w:sz w:val="24"/>
          <w:szCs w:val="24"/>
        </w:rPr>
        <w:t>izsludinātajā iepirkuma procedūrā</w:t>
      </w:r>
      <w:r>
        <w:rPr>
          <w:sz w:val="24"/>
          <w:szCs w:val="24"/>
        </w:rPr>
        <w:t xml:space="preserve"> </w:t>
      </w:r>
      <w:r w:rsidRPr="002B7207">
        <w:rPr>
          <w:sz w:val="24"/>
          <w:szCs w:val="24"/>
        </w:rPr>
        <w:t>„</w:t>
      </w:r>
      <w:r w:rsidRPr="00070827">
        <w:rPr>
          <w:sz w:val="24"/>
          <w:szCs w:val="24"/>
        </w:rPr>
        <w:t>Ūdens sagatavošanas stacijas rekonstrukcija Kuldīgas novada Rendas pagasta Rendas ciemā</w:t>
      </w:r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ID.Nr.KNP</w:t>
      </w:r>
      <w:proofErr w:type="spellEnd"/>
      <w:r>
        <w:rPr>
          <w:sz w:val="24"/>
          <w:szCs w:val="24"/>
        </w:rPr>
        <w:t>/2013/</w:t>
      </w:r>
      <w:r>
        <w:rPr>
          <w:sz w:val="24"/>
          <w:szCs w:val="24"/>
        </w:rPr>
        <w:t>87</w:t>
      </w:r>
      <w:r w:rsidR="00E62F2A">
        <w:rPr>
          <w:sz w:val="24"/>
          <w:szCs w:val="24"/>
        </w:rPr>
        <w:t xml:space="preserve"> </w:t>
      </w:r>
      <w:r w:rsidR="00E62F2A">
        <w:rPr>
          <w:sz w:val="24"/>
          <w:szCs w:val="24"/>
        </w:rPr>
        <w:t xml:space="preserve">(turpmāk tekstā – </w:t>
      </w:r>
      <w:r w:rsidR="00E62F2A">
        <w:rPr>
          <w:sz w:val="24"/>
          <w:szCs w:val="24"/>
        </w:rPr>
        <w:t>Iepirkums</w:t>
      </w:r>
      <w:r w:rsidR="00E62F2A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070827" w:rsidRDefault="00070827" w:rsidP="00070827">
      <w:pPr>
        <w:autoSpaceDE w:val="0"/>
        <w:autoSpaceDN w:val="0"/>
        <w:adjustRightInd w:val="0"/>
        <w:ind w:right="-109" w:firstLine="720"/>
        <w:jc w:val="both"/>
        <w:rPr>
          <w:sz w:val="24"/>
          <w:szCs w:val="24"/>
        </w:rPr>
      </w:pPr>
    </w:p>
    <w:p w:rsidR="00070827" w:rsidRPr="009F132C" w:rsidRDefault="00070827" w:rsidP="00070827">
      <w:pPr>
        <w:numPr>
          <w:ilvl w:val="0"/>
          <w:numId w:val="1"/>
        </w:numPr>
        <w:autoSpaceDE w:val="0"/>
        <w:autoSpaceDN w:val="0"/>
        <w:adjustRightInd w:val="0"/>
        <w:ind w:right="-109"/>
        <w:jc w:val="both"/>
        <w:rPr>
          <w:color w:val="000000"/>
          <w:sz w:val="24"/>
          <w:szCs w:val="24"/>
        </w:rPr>
      </w:pPr>
      <w:r w:rsidRPr="00D76CE0">
        <w:rPr>
          <w:b/>
          <w:sz w:val="24"/>
          <w:szCs w:val="24"/>
        </w:rPr>
        <w:t>Jautājums:</w:t>
      </w:r>
      <w:r w:rsidRPr="00D76CE0">
        <w:rPr>
          <w:sz w:val="24"/>
          <w:szCs w:val="24"/>
        </w:rPr>
        <w:t xml:space="preserve"> lūdz</w:t>
      </w:r>
      <w:r>
        <w:rPr>
          <w:sz w:val="24"/>
          <w:szCs w:val="24"/>
        </w:rPr>
        <w:t xml:space="preserve">u </w:t>
      </w:r>
      <w:r>
        <w:rPr>
          <w:sz w:val="24"/>
          <w:szCs w:val="24"/>
        </w:rPr>
        <w:t>precizēt</w:t>
      </w:r>
      <w:r w:rsidRPr="00D76CE0">
        <w:rPr>
          <w:sz w:val="24"/>
          <w:szCs w:val="24"/>
        </w:rPr>
        <w:t xml:space="preserve"> </w:t>
      </w:r>
      <w:r>
        <w:rPr>
          <w:sz w:val="24"/>
          <w:szCs w:val="24"/>
        </w:rPr>
        <w:t>darbu apjomos norādītos</w:t>
      </w:r>
      <w:r w:rsidRPr="00D76CE0">
        <w:rPr>
          <w:sz w:val="24"/>
          <w:szCs w:val="24"/>
        </w:rPr>
        <w:t xml:space="preserve"> daudzum</w:t>
      </w:r>
      <w:r>
        <w:rPr>
          <w:sz w:val="24"/>
          <w:szCs w:val="24"/>
        </w:rPr>
        <w:t>us</w:t>
      </w:r>
      <w:r w:rsidRPr="00D76CE0">
        <w:rPr>
          <w:sz w:val="24"/>
          <w:szCs w:val="24"/>
        </w:rPr>
        <w:t>:</w:t>
      </w:r>
    </w:p>
    <w:p w:rsidR="009F132C" w:rsidRPr="00711DC2" w:rsidRDefault="009F132C" w:rsidP="009F132C">
      <w:pPr>
        <w:autoSpaceDE w:val="0"/>
        <w:autoSpaceDN w:val="0"/>
        <w:adjustRightInd w:val="0"/>
        <w:ind w:left="1080" w:right="-109"/>
        <w:jc w:val="both"/>
        <w:rPr>
          <w:color w:val="000000"/>
          <w:sz w:val="24"/>
          <w:szCs w:val="24"/>
        </w:rPr>
      </w:pPr>
    </w:p>
    <w:p w:rsidR="00070827" w:rsidRDefault="00070827" w:rsidP="00070827">
      <w:pPr>
        <w:autoSpaceDE w:val="0"/>
        <w:autoSpaceDN w:val="0"/>
        <w:adjustRightInd w:val="0"/>
        <w:ind w:right="-109"/>
        <w:jc w:val="both"/>
      </w:pPr>
      <w:r>
        <w:t>Lokāl</w:t>
      </w:r>
      <w:r>
        <w:t>ās tāmes</w:t>
      </w:r>
      <w:r>
        <w:t xml:space="preserve"> Nr. 1</w:t>
      </w:r>
      <w:r>
        <w:t xml:space="preserve"> „</w:t>
      </w:r>
      <w:r w:rsidRPr="00070827">
        <w:t>ŪSS REKONSTRUKCIJA</w:t>
      </w:r>
      <w:r>
        <w:t>” sadaļā „</w:t>
      </w:r>
      <w:r w:rsidRPr="00070827">
        <w:t>SADZĪVES KANALIZĀCIJA K1</w:t>
      </w:r>
      <w:r>
        <w:t>”</w:t>
      </w:r>
    </w:p>
    <w:tbl>
      <w:tblPr>
        <w:tblW w:w="100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820"/>
        <w:gridCol w:w="6917"/>
        <w:gridCol w:w="17"/>
        <w:gridCol w:w="692"/>
        <w:gridCol w:w="17"/>
        <w:gridCol w:w="833"/>
        <w:gridCol w:w="17"/>
      </w:tblGrid>
      <w:tr w:rsidR="00070827" w:rsidTr="00070827">
        <w:trPr>
          <w:gridAfter w:val="1"/>
          <w:wAfter w:w="17" w:type="dxa"/>
          <w:trHeight w:val="7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27" w:rsidRDefault="00070827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82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27" w:rsidRDefault="00070827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27-līgumc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27" w:rsidRDefault="00E62F2A" w:rsidP="00EB2D16">
            <w:pPr>
              <w:rPr>
                <w:rFonts w:ascii="Arial" w:hAnsi="Arial" w:cs="Arial"/>
                <w:sz w:val="16"/>
                <w:szCs w:val="16"/>
              </w:rPr>
            </w:pPr>
            <w:r w:rsidRPr="00E62F2A">
              <w:rPr>
                <w:rFonts w:ascii="Arial" w:hAnsi="Arial" w:cs="Arial"/>
                <w:sz w:val="16"/>
                <w:szCs w:val="16"/>
              </w:rPr>
              <w:t xml:space="preserve">Pašteces kanalizācijas caurule PP SN8 ø110 ar uzmavu un blīvgredzenu, piemēram, </w:t>
            </w:r>
            <w:proofErr w:type="spellStart"/>
            <w:r w:rsidRPr="00E62F2A">
              <w:rPr>
                <w:rFonts w:ascii="Arial" w:hAnsi="Arial" w:cs="Arial"/>
                <w:sz w:val="16"/>
                <w:szCs w:val="16"/>
              </w:rPr>
              <w:t>Evopipes</w:t>
            </w:r>
            <w:proofErr w:type="spellEnd"/>
            <w:r w:rsidRPr="00E62F2A">
              <w:rPr>
                <w:rFonts w:ascii="Arial" w:hAnsi="Arial" w:cs="Arial"/>
                <w:sz w:val="16"/>
                <w:szCs w:val="16"/>
              </w:rPr>
              <w:t xml:space="preserve"> – EVOSAN vai ekvivalents,</w:t>
            </w:r>
            <w:proofErr w:type="gramStart"/>
            <w:r w:rsidRPr="00E62F2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E62F2A">
              <w:rPr>
                <w:rFonts w:ascii="Arial" w:hAnsi="Arial" w:cs="Arial"/>
                <w:sz w:val="16"/>
                <w:szCs w:val="16"/>
              </w:rPr>
              <w:t>montāža ar 15 cm smilts pamatnes ierīkošanu un izbūvētā cauruļvada smilts apbēruma ierīkošanu 30 cm virs caurules virsas.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27" w:rsidRDefault="00E62F2A" w:rsidP="00EB2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0827" w:rsidRDefault="00E62F2A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</w:tr>
      <w:tr w:rsidR="00070827" w:rsidTr="00070827">
        <w:trPr>
          <w:gridAfter w:val="1"/>
          <w:wAfter w:w="17" w:type="dxa"/>
          <w:trHeight w:val="5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27" w:rsidRDefault="00070827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827">
              <w:rPr>
                <w:rFonts w:ascii="Arial" w:hAnsi="Arial" w:cs="Arial"/>
                <w:sz w:val="16"/>
                <w:szCs w:val="16"/>
              </w:rPr>
              <w:t>123.1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27" w:rsidRPr="00070827" w:rsidRDefault="00070827" w:rsidP="00EB2D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0827">
              <w:rPr>
                <w:rFonts w:ascii="Arial" w:hAnsi="Arial" w:cs="Arial"/>
                <w:i/>
                <w:sz w:val="16"/>
                <w:szCs w:val="16"/>
              </w:rPr>
              <w:t>27-līgumc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27" w:rsidRPr="00E62F2A" w:rsidRDefault="00E62F2A" w:rsidP="00EB2D1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62F2A">
              <w:rPr>
                <w:rFonts w:ascii="Arial" w:hAnsi="Arial" w:cs="Arial"/>
                <w:i/>
                <w:sz w:val="16"/>
                <w:szCs w:val="16"/>
              </w:rPr>
              <w:t xml:space="preserve">Pašteces kanalizācijas caurule PP SN8 ø110 ar uzmavu un blīvgredzenu, piemēram, </w:t>
            </w:r>
            <w:proofErr w:type="spellStart"/>
            <w:r w:rsidRPr="00E62F2A">
              <w:rPr>
                <w:rFonts w:ascii="Arial" w:hAnsi="Arial" w:cs="Arial"/>
                <w:i/>
                <w:sz w:val="16"/>
                <w:szCs w:val="16"/>
              </w:rPr>
              <w:t>Evopipes</w:t>
            </w:r>
            <w:proofErr w:type="spellEnd"/>
            <w:r w:rsidRPr="00E62F2A">
              <w:rPr>
                <w:rFonts w:ascii="Arial" w:hAnsi="Arial" w:cs="Arial"/>
                <w:i/>
                <w:sz w:val="16"/>
                <w:szCs w:val="16"/>
              </w:rPr>
              <w:t xml:space="preserve"> – EVOSAN vai ekvivalents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27" w:rsidRDefault="009F132C" w:rsidP="00EB2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70827" w:rsidRDefault="00E62F2A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</w:tr>
      <w:tr w:rsidR="00E62F2A" w:rsidTr="00070827">
        <w:trPr>
          <w:trHeight w:val="5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2A" w:rsidRDefault="00E62F2A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2A" w:rsidRDefault="00E62F2A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27-līgumc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2A" w:rsidRDefault="00E62F2A" w:rsidP="00EB2D16">
            <w:pPr>
              <w:rPr>
                <w:rFonts w:ascii="Arial" w:hAnsi="Arial" w:cs="Arial"/>
                <w:sz w:val="16"/>
                <w:szCs w:val="16"/>
              </w:rPr>
            </w:pPr>
            <w:r w:rsidRPr="00E62F2A">
              <w:rPr>
                <w:rFonts w:ascii="Arial" w:hAnsi="Arial" w:cs="Arial"/>
                <w:sz w:val="16"/>
                <w:szCs w:val="16"/>
              </w:rPr>
              <w:t xml:space="preserve">Pašteces kanalizācijas caurule PP SN8 ø160 ar uzmavu un blīvgredzenu, piemēram, </w:t>
            </w:r>
            <w:proofErr w:type="spellStart"/>
            <w:r w:rsidRPr="00E62F2A">
              <w:rPr>
                <w:rFonts w:ascii="Arial" w:hAnsi="Arial" w:cs="Arial"/>
                <w:sz w:val="16"/>
                <w:szCs w:val="16"/>
              </w:rPr>
              <w:t>Evopipes</w:t>
            </w:r>
            <w:proofErr w:type="spellEnd"/>
            <w:r w:rsidRPr="00E62F2A">
              <w:rPr>
                <w:rFonts w:ascii="Arial" w:hAnsi="Arial" w:cs="Arial"/>
                <w:sz w:val="16"/>
                <w:szCs w:val="16"/>
              </w:rPr>
              <w:t xml:space="preserve"> – EVOSAN vai ekvivalents,</w:t>
            </w:r>
            <w:proofErr w:type="gramStart"/>
            <w:r w:rsidRPr="00E62F2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E62F2A">
              <w:rPr>
                <w:rFonts w:ascii="Arial" w:hAnsi="Arial" w:cs="Arial"/>
                <w:sz w:val="16"/>
                <w:szCs w:val="16"/>
              </w:rPr>
              <w:t>montāža ar 15 cm smilts pamatnes ierīkošanu un izbūvētā cauruļvada smilts apbēruma ierīkošanu 30 cm virs caurules virsas.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2A" w:rsidRDefault="009F132C" w:rsidP="00EB2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62F2A" w:rsidRDefault="00E62F2A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10,80</w:t>
            </w:r>
          </w:p>
        </w:tc>
      </w:tr>
      <w:tr w:rsidR="00E62F2A" w:rsidTr="00070827">
        <w:trPr>
          <w:trHeight w:val="5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2A" w:rsidRDefault="00E62F2A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  <w:r w:rsidRPr="00070827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F2A" w:rsidRPr="00070827" w:rsidRDefault="00E62F2A" w:rsidP="00EB2D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0827">
              <w:rPr>
                <w:rFonts w:ascii="Arial" w:hAnsi="Arial" w:cs="Arial"/>
                <w:i/>
                <w:sz w:val="16"/>
                <w:szCs w:val="16"/>
              </w:rPr>
              <w:t>27-līgumc 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2A" w:rsidRPr="00E62F2A" w:rsidRDefault="00E62F2A" w:rsidP="00EB2D1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62F2A">
              <w:rPr>
                <w:rFonts w:ascii="Arial" w:hAnsi="Arial" w:cs="Arial"/>
                <w:i/>
                <w:sz w:val="16"/>
                <w:szCs w:val="16"/>
              </w:rPr>
              <w:t xml:space="preserve">Pašteces kanalizācijas caurule PP SN8 ø160 ar uzmavu un blīvgredzenu, piemēram, </w:t>
            </w:r>
            <w:proofErr w:type="spellStart"/>
            <w:r w:rsidRPr="00E62F2A">
              <w:rPr>
                <w:rFonts w:ascii="Arial" w:hAnsi="Arial" w:cs="Arial"/>
                <w:i/>
                <w:sz w:val="16"/>
                <w:szCs w:val="16"/>
              </w:rPr>
              <w:t>Evopipes</w:t>
            </w:r>
            <w:proofErr w:type="spellEnd"/>
            <w:r w:rsidRPr="00E62F2A">
              <w:rPr>
                <w:rFonts w:ascii="Arial" w:hAnsi="Arial" w:cs="Arial"/>
                <w:i/>
                <w:sz w:val="16"/>
                <w:szCs w:val="16"/>
              </w:rPr>
              <w:t xml:space="preserve"> – EVOSAN vai ekvivalents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F2A" w:rsidRDefault="00E62F2A" w:rsidP="00EB2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62F2A" w:rsidRDefault="00E62F2A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94,80</w:t>
            </w:r>
          </w:p>
        </w:tc>
      </w:tr>
    </w:tbl>
    <w:p w:rsidR="00070827" w:rsidRDefault="00070827" w:rsidP="00070827">
      <w:pPr>
        <w:spacing w:line="360" w:lineRule="auto"/>
        <w:ind w:left="1080"/>
        <w:rPr>
          <w:b/>
          <w:sz w:val="24"/>
          <w:szCs w:val="24"/>
        </w:rPr>
      </w:pPr>
    </w:p>
    <w:p w:rsidR="00070827" w:rsidRDefault="00070827" w:rsidP="00070827">
      <w:pPr>
        <w:spacing w:line="360" w:lineRule="auto"/>
        <w:jc w:val="both"/>
        <w:rPr>
          <w:color w:val="000000"/>
          <w:sz w:val="24"/>
          <w:szCs w:val="24"/>
        </w:rPr>
      </w:pPr>
      <w:r w:rsidRPr="00F3461F">
        <w:rPr>
          <w:b/>
          <w:sz w:val="24"/>
          <w:szCs w:val="24"/>
        </w:rPr>
        <w:t>Atbilde: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Ņemot vērā, ka </w:t>
      </w:r>
      <w:r w:rsidR="00E62F2A">
        <w:rPr>
          <w:color w:val="000000"/>
          <w:sz w:val="24"/>
          <w:szCs w:val="24"/>
        </w:rPr>
        <w:t xml:space="preserve">Iepirkumā jau </w:t>
      </w:r>
      <w:r>
        <w:rPr>
          <w:color w:val="000000"/>
          <w:sz w:val="24"/>
          <w:szCs w:val="24"/>
        </w:rPr>
        <w:t xml:space="preserve">sākotnēji </w:t>
      </w:r>
      <w:r w:rsidR="00E62F2A">
        <w:rPr>
          <w:color w:val="000000"/>
          <w:sz w:val="24"/>
          <w:szCs w:val="24"/>
        </w:rPr>
        <w:t>pielikuma nr.6</w:t>
      </w:r>
      <w:r>
        <w:rPr>
          <w:color w:val="000000"/>
          <w:sz w:val="24"/>
          <w:szCs w:val="24"/>
        </w:rPr>
        <w:t xml:space="preserve"> „Tehniskais projekts” </w:t>
      </w:r>
      <w:r w:rsidR="00E62F2A">
        <w:rPr>
          <w:color w:val="000000"/>
          <w:sz w:val="24"/>
          <w:szCs w:val="24"/>
        </w:rPr>
        <w:t xml:space="preserve">ŪKT sadaļas lapās ir norādīti visi precīzie </w:t>
      </w:r>
      <w:r w:rsidR="009F132C">
        <w:rPr>
          <w:color w:val="000000"/>
          <w:sz w:val="24"/>
          <w:szCs w:val="24"/>
        </w:rPr>
        <w:t>piegādājamo</w:t>
      </w:r>
      <w:r w:rsidR="00E62F2A">
        <w:rPr>
          <w:color w:val="000000"/>
          <w:sz w:val="24"/>
          <w:szCs w:val="24"/>
        </w:rPr>
        <w:t xml:space="preserve"> pašteces kanalizācijas cauruļu metri ar atbilstošajiem </w:t>
      </w:r>
      <w:r w:rsidR="009F132C">
        <w:rPr>
          <w:color w:val="000000"/>
          <w:sz w:val="24"/>
          <w:szCs w:val="24"/>
        </w:rPr>
        <w:t xml:space="preserve">tehniskajiem iebūves </w:t>
      </w:r>
      <w:r w:rsidR="00E62F2A">
        <w:rPr>
          <w:color w:val="000000"/>
          <w:sz w:val="24"/>
          <w:szCs w:val="24"/>
        </w:rPr>
        <w:t xml:space="preserve">profiliem, </w:t>
      </w:r>
      <w:r>
        <w:rPr>
          <w:color w:val="000000"/>
          <w:sz w:val="24"/>
          <w:szCs w:val="24"/>
        </w:rPr>
        <w:t xml:space="preserve">kas </w:t>
      </w:r>
      <w:r w:rsidR="009F132C">
        <w:rPr>
          <w:color w:val="000000"/>
          <w:sz w:val="24"/>
          <w:szCs w:val="24"/>
        </w:rPr>
        <w:t>pretendentiem</w:t>
      </w:r>
      <w:r w:rsidR="009F1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būtu nepieciešama būvniecības procesā, tad Komisija projektētāju izstrādāt</w:t>
      </w:r>
      <w:r w:rsidR="009F132C">
        <w:rPr>
          <w:color w:val="000000"/>
          <w:sz w:val="24"/>
          <w:szCs w:val="24"/>
        </w:rPr>
        <w:t>aj</w:t>
      </w:r>
      <w:r>
        <w:rPr>
          <w:color w:val="000000"/>
          <w:sz w:val="24"/>
          <w:szCs w:val="24"/>
        </w:rPr>
        <w:t xml:space="preserve">ās tāmes </w:t>
      </w:r>
      <w:r w:rsidR="009F132C">
        <w:rPr>
          <w:color w:val="000000"/>
          <w:sz w:val="24"/>
          <w:szCs w:val="24"/>
        </w:rPr>
        <w:t xml:space="preserve">ar šo veic </w:t>
      </w:r>
      <w:r>
        <w:rPr>
          <w:color w:val="000000"/>
          <w:sz w:val="24"/>
          <w:szCs w:val="24"/>
        </w:rPr>
        <w:t xml:space="preserve">tehniskās kļūdas skaidrojumu, norādot sekojošus </w:t>
      </w:r>
      <w:r w:rsidR="009F132C">
        <w:rPr>
          <w:color w:val="000000"/>
          <w:sz w:val="24"/>
          <w:szCs w:val="24"/>
        </w:rPr>
        <w:t>precīzos</w:t>
      </w:r>
      <w:r>
        <w:rPr>
          <w:color w:val="000000"/>
          <w:sz w:val="24"/>
          <w:szCs w:val="24"/>
        </w:rPr>
        <w:t xml:space="preserve"> apjomus attiecīgajās lokālajās tāmēs:</w:t>
      </w:r>
    </w:p>
    <w:p w:rsidR="00070827" w:rsidRDefault="009F132C" w:rsidP="009F132C">
      <w:pPr>
        <w:autoSpaceDE w:val="0"/>
        <w:autoSpaceDN w:val="0"/>
        <w:adjustRightInd w:val="0"/>
        <w:ind w:right="-109"/>
        <w:jc w:val="both"/>
      </w:pPr>
      <w:r>
        <w:t>Lokālās tāmes</w:t>
      </w:r>
      <w:r>
        <w:t xml:space="preserve"> Nr.</w:t>
      </w:r>
      <w:r>
        <w:t>1 „</w:t>
      </w:r>
      <w:r w:rsidRPr="00070827">
        <w:t>ŪSS REKONSTRUKCIJA</w:t>
      </w:r>
      <w:r>
        <w:t>”</w:t>
      </w:r>
      <w:r>
        <w:t xml:space="preserve"> sadaļa</w:t>
      </w:r>
      <w:r>
        <w:t xml:space="preserve"> „</w:t>
      </w:r>
      <w:r w:rsidRPr="00070827">
        <w:t>SADZĪVES KANALIZĀCIJA K1</w:t>
      </w:r>
      <w:r>
        <w:t>”</w:t>
      </w:r>
      <w:r>
        <w:t>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617"/>
        <w:gridCol w:w="21"/>
        <w:gridCol w:w="803"/>
        <w:gridCol w:w="17"/>
        <w:gridCol w:w="6354"/>
        <w:gridCol w:w="547"/>
        <w:gridCol w:w="617"/>
        <w:gridCol w:w="962"/>
      </w:tblGrid>
      <w:tr w:rsidR="009F132C" w:rsidTr="009F132C">
        <w:trPr>
          <w:trHeight w:val="718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2C" w:rsidRDefault="009F132C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827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2C" w:rsidRDefault="009F132C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27-līgumc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2C" w:rsidRDefault="009F132C" w:rsidP="00EB2D16">
            <w:pPr>
              <w:rPr>
                <w:rFonts w:ascii="Arial" w:hAnsi="Arial" w:cs="Arial"/>
                <w:sz w:val="16"/>
                <w:szCs w:val="16"/>
              </w:rPr>
            </w:pPr>
            <w:r w:rsidRPr="00E62F2A">
              <w:rPr>
                <w:rFonts w:ascii="Arial" w:hAnsi="Arial" w:cs="Arial"/>
                <w:sz w:val="16"/>
                <w:szCs w:val="16"/>
              </w:rPr>
              <w:t xml:space="preserve">Pašteces kanalizācijas caurule PP SN8 ø110 ar uzmavu un blīvgredzenu, piemēram, </w:t>
            </w:r>
            <w:proofErr w:type="spellStart"/>
            <w:r w:rsidRPr="00E62F2A">
              <w:rPr>
                <w:rFonts w:ascii="Arial" w:hAnsi="Arial" w:cs="Arial"/>
                <w:sz w:val="16"/>
                <w:szCs w:val="16"/>
              </w:rPr>
              <w:t>Evo</w:t>
            </w:r>
            <w:r>
              <w:rPr>
                <w:rFonts w:ascii="Arial" w:hAnsi="Arial" w:cs="Arial"/>
                <w:sz w:val="16"/>
                <w:szCs w:val="16"/>
              </w:rPr>
              <w:t>pipes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EVOSAN vai ekvivalents,</w:t>
            </w:r>
            <w:r w:rsidRPr="00E62F2A">
              <w:rPr>
                <w:rFonts w:ascii="Arial" w:hAnsi="Arial" w:cs="Arial"/>
                <w:sz w:val="16"/>
                <w:szCs w:val="16"/>
              </w:rPr>
              <w:t xml:space="preserve"> montāža ar 15 cm smilts pamatnes ierīkošanu un izbūvētā cauruļvada smilts apbēruma ierīkošanu 30 cm virs caurules virsas.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2C" w:rsidRDefault="009F132C" w:rsidP="00EB2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2C" w:rsidRDefault="009F132C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2C" w:rsidRPr="00962C9A" w:rsidRDefault="009F132C" w:rsidP="00EB2D1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E5E11">
              <w:rPr>
                <w:rFonts w:ascii="Arial" w:hAnsi="Arial" w:cs="Arial"/>
                <w:sz w:val="16"/>
                <w:szCs w:val="16"/>
              </w:rPr>
              <w:t>Precīzs apjoms</w:t>
            </w:r>
          </w:p>
        </w:tc>
      </w:tr>
      <w:tr w:rsidR="009F132C" w:rsidTr="009F132C">
        <w:trPr>
          <w:trHeight w:val="528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2C" w:rsidRDefault="009F132C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827">
              <w:rPr>
                <w:rFonts w:ascii="Arial" w:hAnsi="Arial" w:cs="Arial"/>
                <w:sz w:val="16"/>
                <w:szCs w:val="16"/>
              </w:rPr>
              <w:t>123.1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2C" w:rsidRPr="00070827" w:rsidRDefault="009F132C" w:rsidP="00EB2D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0827">
              <w:rPr>
                <w:rFonts w:ascii="Arial" w:hAnsi="Arial" w:cs="Arial"/>
                <w:i/>
                <w:sz w:val="16"/>
                <w:szCs w:val="16"/>
              </w:rPr>
              <w:t>27-līgumc 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2C" w:rsidRPr="00E62F2A" w:rsidRDefault="009F132C" w:rsidP="00EB2D1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62F2A">
              <w:rPr>
                <w:rFonts w:ascii="Arial" w:hAnsi="Arial" w:cs="Arial"/>
                <w:i/>
                <w:sz w:val="16"/>
                <w:szCs w:val="16"/>
              </w:rPr>
              <w:t xml:space="preserve">Pašteces kanalizācijas caurule PP SN8 ø110 ar uzmavu un blīvgredzenu, piemēram, </w:t>
            </w:r>
            <w:proofErr w:type="spellStart"/>
            <w:r w:rsidRPr="00E62F2A">
              <w:rPr>
                <w:rFonts w:ascii="Arial" w:hAnsi="Arial" w:cs="Arial"/>
                <w:i/>
                <w:sz w:val="16"/>
                <w:szCs w:val="16"/>
              </w:rPr>
              <w:t>Evopipes</w:t>
            </w:r>
            <w:proofErr w:type="spellEnd"/>
            <w:r w:rsidRPr="00E62F2A">
              <w:rPr>
                <w:rFonts w:ascii="Arial" w:hAnsi="Arial" w:cs="Arial"/>
                <w:i/>
                <w:sz w:val="16"/>
                <w:szCs w:val="16"/>
              </w:rPr>
              <w:t xml:space="preserve"> – EVOSAN vai ekvivalents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2C" w:rsidRDefault="009F132C" w:rsidP="00EB2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2C" w:rsidRPr="005C42B0" w:rsidRDefault="009F132C" w:rsidP="00EB2D1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C42B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3,10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2C" w:rsidRPr="005C42B0" w:rsidRDefault="009F132C" w:rsidP="00EB2D1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</w:pPr>
            <w:r w:rsidRPr="005C42B0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Precizēts</w:t>
            </w:r>
          </w:p>
        </w:tc>
      </w:tr>
      <w:tr w:rsidR="009F132C" w:rsidTr="009F132C">
        <w:trPr>
          <w:trHeight w:val="5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2C" w:rsidRDefault="009F132C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2C" w:rsidRDefault="009F132C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27-līgumc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2C" w:rsidRDefault="009F132C" w:rsidP="00EB2D16">
            <w:pPr>
              <w:rPr>
                <w:rFonts w:ascii="Arial" w:hAnsi="Arial" w:cs="Arial"/>
                <w:sz w:val="16"/>
                <w:szCs w:val="16"/>
              </w:rPr>
            </w:pPr>
            <w:r w:rsidRPr="00E62F2A">
              <w:rPr>
                <w:rFonts w:ascii="Arial" w:hAnsi="Arial" w:cs="Arial"/>
                <w:sz w:val="16"/>
                <w:szCs w:val="16"/>
              </w:rPr>
              <w:t xml:space="preserve">Pašteces kanalizācijas caurule PP SN8 ø160 ar uzmavu un blīvgredzenu, piemēram, </w:t>
            </w:r>
            <w:proofErr w:type="spellStart"/>
            <w:r w:rsidRPr="00E62F2A">
              <w:rPr>
                <w:rFonts w:ascii="Arial" w:hAnsi="Arial" w:cs="Arial"/>
                <w:sz w:val="16"/>
                <w:szCs w:val="16"/>
              </w:rPr>
              <w:t>Evopipes</w:t>
            </w:r>
            <w:proofErr w:type="spellEnd"/>
            <w:r w:rsidRPr="00E62F2A">
              <w:rPr>
                <w:rFonts w:ascii="Arial" w:hAnsi="Arial" w:cs="Arial"/>
                <w:sz w:val="16"/>
                <w:szCs w:val="16"/>
              </w:rPr>
              <w:t xml:space="preserve"> – EVOSAN vai ekvivalents,</w:t>
            </w:r>
            <w:proofErr w:type="gramStart"/>
            <w:r w:rsidRPr="00E62F2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E62F2A">
              <w:rPr>
                <w:rFonts w:ascii="Arial" w:hAnsi="Arial" w:cs="Arial"/>
                <w:sz w:val="16"/>
                <w:szCs w:val="16"/>
              </w:rPr>
              <w:t>montāža ar 15 cm smilts pamatnes ierīkošanu un izbūvētā cauruļvada smilts apbēruma ierīkošanu 30 cm virs caurules virsas.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2C" w:rsidRDefault="009F132C" w:rsidP="00EB2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2C" w:rsidRDefault="009F132C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2C" w:rsidRPr="005E5E11" w:rsidRDefault="009F132C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E11">
              <w:rPr>
                <w:rFonts w:ascii="Arial" w:hAnsi="Arial" w:cs="Arial"/>
                <w:sz w:val="16"/>
                <w:szCs w:val="16"/>
              </w:rPr>
              <w:t>Precīzs apjoms</w:t>
            </w:r>
          </w:p>
        </w:tc>
      </w:tr>
      <w:tr w:rsidR="009F132C" w:rsidTr="009F132C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2C" w:rsidRDefault="009F132C" w:rsidP="00EB2D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  <w:r w:rsidRPr="00070827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2C" w:rsidRPr="00070827" w:rsidRDefault="009F132C" w:rsidP="00EB2D1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70827">
              <w:rPr>
                <w:rFonts w:ascii="Arial" w:hAnsi="Arial" w:cs="Arial"/>
                <w:i/>
                <w:sz w:val="16"/>
                <w:szCs w:val="16"/>
              </w:rPr>
              <w:t>27-līgumc 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2C" w:rsidRPr="00E62F2A" w:rsidRDefault="009F132C" w:rsidP="00EB2D1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62F2A">
              <w:rPr>
                <w:rFonts w:ascii="Arial" w:hAnsi="Arial" w:cs="Arial"/>
                <w:i/>
                <w:sz w:val="16"/>
                <w:szCs w:val="16"/>
              </w:rPr>
              <w:t xml:space="preserve">Pašteces kanalizācijas caurule PP SN8 ø160 ar uzmavu un blīvgredzenu, piemēram, </w:t>
            </w:r>
            <w:proofErr w:type="spellStart"/>
            <w:r w:rsidRPr="00E62F2A">
              <w:rPr>
                <w:rFonts w:ascii="Arial" w:hAnsi="Arial" w:cs="Arial"/>
                <w:i/>
                <w:sz w:val="16"/>
                <w:szCs w:val="16"/>
              </w:rPr>
              <w:t>Evopipes</w:t>
            </w:r>
            <w:proofErr w:type="spellEnd"/>
            <w:r w:rsidRPr="00E62F2A">
              <w:rPr>
                <w:rFonts w:ascii="Arial" w:hAnsi="Arial" w:cs="Arial"/>
                <w:i/>
                <w:sz w:val="16"/>
                <w:szCs w:val="16"/>
              </w:rPr>
              <w:t xml:space="preserve"> – EVOSAN vai ekvivalents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2C" w:rsidRDefault="009F132C" w:rsidP="00EB2D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32C" w:rsidRPr="005C42B0" w:rsidRDefault="009F132C" w:rsidP="00EB2D1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C42B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10,80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2C" w:rsidRPr="005C42B0" w:rsidRDefault="009F132C" w:rsidP="00EB2D1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u w:val="single"/>
              </w:rPr>
            </w:pPr>
            <w:r w:rsidRPr="005C42B0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</w:rPr>
              <w:t>Precizēts</w:t>
            </w:r>
            <w:bookmarkStart w:id="0" w:name="_GoBack"/>
            <w:bookmarkEnd w:id="0"/>
          </w:p>
        </w:tc>
      </w:tr>
    </w:tbl>
    <w:p w:rsidR="00070827" w:rsidRDefault="00070827" w:rsidP="00070827">
      <w:pPr>
        <w:autoSpaceDE w:val="0"/>
        <w:autoSpaceDN w:val="0"/>
        <w:adjustRightInd w:val="0"/>
        <w:ind w:right="-109" w:firstLine="720"/>
        <w:jc w:val="both"/>
        <w:rPr>
          <w:color w:val="000000"/>
          <w:sz w:val="24"/>
          <w:szCs w:val="24"/>
        </w:rPr>
      </w:pPr>
    </w:p>
    <w:p w:rsidR="009F132C" w:rsidRDefault="009F132C" w:rsidP="00070827">
      <w:pPr>
        <w:autoSpaceDE w:val="0"/>
        <w:autoSpaceDN w:val="0"/>
        <w:adjustRightInd w:val="0"/>
        <w:ind w:right="-109" w:firstLine="720"/>
        <w:jc w:val="both"/>
        <w:rPr>
          <w:color w:val="000000"/>
          <w:sz w:val="24"/>
          <w:szCs w:val="24"/>
        </w:rPr>
      </w:pPr>
    </w:p>
    <w:p w:rsidR="009F132C" w:rsidRDefault="009F132C" w:rsidP="00070827">
      <w:pPr>
        <w:autoSpaceDE w:val="0"/>
        <w:autoSpaceDN w:val="0"/>
        <w:adjustRightInd w:val="0"/>
        <w:ind w:right="-109" w:firstLine="720"/>
        <w:jc w:val="both"/>
        <w:rPr>
          <w:color w:val="000000"/>
          <w:sz w:val="24"/>
          <w:szCs w:val="24"/>
        </w:rPr>
      </w:pPr>
    </w:p>
    <w:p w:rsidR="009F132C" w:rsidRDefault="009F132C" w:rsidP="00070827">
      <w:pPr>
        <w:autoSpaceDE w:val="0"/>
        <w:autoSpaceDN w:val="0"/>
        <w:adjustRightInd w:val="0"/>
        <w:ind w:right="-109" w:firstLine="720"/>
        <w:jc w:val="both"/>
        <w:rPr>
          <w:color w:val="000000"/>
          <w:sz w:val="24"/>
          <w:szCs w:val="24"/>
        </w:rPr>
      </w:pPr>
    </w:p>
    <w:p w:rsidR="005C42B0" w:rsidRDefault="005C42B0" w:rsidP="00070827">
      <w:pPr>
        <w:pStyle w:val="BodyTextIndent"/>
        <w:ind w:firstLine="720"/>
        <w:rPr>
          <w:color w:val="000000"/>
          <w:sz w:val="24"/>
        </w:rPr>
      </w:pPr>
    </w:p>
    <w:p w:rsidR="00070827" w:rsidRDefault="005C42B0" w:rsidP="00070827">
      <w:pPr>
        <w:pStyle w:val="BodyTextIndent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Ņemot vērā minēto, </w:t>
      </w:r>
      <w:r w:rsidR="00070827" w:rsidRPr="00711DC2">
        <w:rPr>
          <w:color w:val="000000"/>
          <w:sz w:val="24"/>
        </w:rPr>
        <w:t>Komisija lūdz</w:t>
      </w:r>
      <w:r w:rsidR="009F132C">
        <w:rPr>
          <w:color w:val="000000"/>
          <w:sz w:val="24"/>
        </w:rPr>
        <w:t xml:space="preserve"> ieinteresētos piegādātājus</w:t>
      </w:r>
      <w:r w:rsidR="00070827">
        <w:rPr>
          <w:color w:val="000000"/>
          <w:sz w:val="24"/>
        </w:rPr>
        <w:t>,</w:t>
      </w:r>
      <w:r w:rsidR="00070827" w:rsidRPr="00187C1E">
        <w:rPr>
          <w:color w:val="000000"/>
          <w:sz w:val="24"/>
        </w:rPr>
        <w:t xml:space="preserve"> </w:t>
      </w:r>
      <w:r w:rsidR="00070827" w:rsidRPr="00711DC2">
        <w:rPr>
          <w:color w:val="000000"/>
          <w:sz w:val="24"/>
        </w:rPr>
        <w:t xml:space="preserve">sagatavojot finanšu piedāvājumu, </w:t>
      </w:r>
      <w:r>
        <w:rPr>
          <w:color w:val="000000"/>
          <w:sz w:val="24"/>
        </w:rPr>
        <w:t>izmantot</w:t>
      </w:r>
      <w:r w:rsidR="00070827" w:rsidRPr="00711DC2">
        <w:rPr>
          <w:color w:val="000000"/>
          <w:sz w:val="24"/>
        </w:rPr>
        <w:t xml:space="preserve"> </w:t>
      </w:r>
      <w:r w:rsidR="00070827">
        <w:rPr>
          <w:color w:val="000000"/>
          <w:sz w:val="24"/>
        </w:rPr>
        <w:t xml:space="preserve">sākotnēji </w:t>
      </w:r>
      <w:r w:rsidR="009F132C">
        <w:rPr>
          <w:color w:val="000000"/>
          <w:sz w:val="24"/>
        </w:rPr>
        <w:t>precīzi publicētā</w:t>
      </w:r>
      <w:r w:rsidR="00070827" w:rsidRPr="00EA463C">
        <w:rPr>
          <w:color w:val="000000"/>
          <w:sz w:val="24"/>
        </w:rPr>
        <w:t xml:space="preserve"> </w:t>
      </w:r>
      <w:r w:rsidR="009F132C">
        <w:rPr>
          <w:color w:val="000000"/>
          <w:sz w:val="24"/>
        </w:rPr>
        <w:t xml:space="preserve">Iepirkuma pielikuma nr.6 </w:t>
      </w:r>
      <w:r w:rsidR="00070827" w:rsidRPr="00EA463C">
        <w:rPr>
          <w:color w:val="000000"/>
          <w:sz w:val="24"/>
        </w:rPr>
        <w:t>Tehniskā projekta ŪKT</w:t>
      </w:r>
      <w:r w:rsidR="009F132C">
        <w:rPr>
          <w:color w:val="000000"/>
          <w:sz w:val="24"/>
        </w:rPr>
        <w:t xml:space="preserve"> sadaļas lapu</w:t>
      </w:r>
      <w:r>
        <w:rPr>
          <w:color w:val="000000"/>
          <w:sz w:val="24"/>
        </w:rPr>
        <w:t xml:space="preserve"> tehnisko informāciju un</w:t>
      </w:r>
      <w:r w:rsidR="00070827">
        <w:rPr>
          <w:color w:val="000000"/>
          <w:sz w:val="24"/>
        </w:rPr>
        <w:t xml:space="preserve"> šos </w:t>
      </w:r>
      <w:r w:rsidR="00070827" w:rsidRPr="00711DC2">
        <w:rPr>
          <w:color w:val="000000"/>
          <w:sz w:val="24"/>
        </w:rPr>
        <w:t>precizējumus</w:t>
      </w:r>
      <w:r w:rsidR="00070827">
        <w:rPr>
          <w:color w:val="000000"/>
          <w:sz w:val="24"/>
        </w:rPr>
        <w:t xml:space="preserve"> minēto </w:t>
      </w:r>
      <w:r>
        <w:rPr>
          <w:color w:val="000000"/>
          <w:sz w:val="24"/>
        </w:rPr>
        <w:t xml:space="preserve">būvdarbu </w:t>
      </w:r>
      <w:r w:rsidR="009F132C">
        <w:rPr>
          <w:color w:val="000000"/>
          <w:sz w:val="24"/>
        </w:rPr>
        <w:t>pozīciju apjomos un izmaksās, kā arī</w:t>
      </w:r>
      <w:r w:rsidR="00070827">
        <w:rPr>
          <w:color w:val="000000"/>
          <w:sz w:val="24"/>
        </w:rPr>
        <w:t xml:space="preserve"> izmantot </w:t>
      </w:r>
      <w:r w:rsidR="00070827" w:rsidRPr="00711DC2">
        <w:rPr>
          <w:color w:val="000000"/>
          <w:sz w:val="24"/>
        </w:rPr>
        <w:t>mājas l</w:t>
      </w:r>
      <w:r w:rsidR="00070827">
        <w:rPr>
          <w:color w:val="000000"/>
          <w:sz w:val="24"/>
        </w:rPr>
        <w:t>apā</w:t>
      </w:r>
      <w:r w:rsidR="00070827" w:rsidRPr="00711DC2">
        <w:rPr>
          <w:color w:val="000000"/>
          <w:sz w:val="24"/>
        </w:rPr>
        <w:t xml:space="preserve"> „</w:t>
      </w:r>
      <w:proofErr w:type="spellStart"/>
      <w:r w:rsidR="00070827" w:rsidRPr="009F132C">
        <w:rPr>
          <w:i/>
          <w:color w:val="000000"/>
          <w:sz w:val="24"/>
        </w:rPr>
        <w:t>www.kuldiga.lv</w:t>
      </w:r>
      <w:proofErr w:type="spellEnd"/>
      <w:r w:rsidR="00070827" w:rsidRPr="00711DC2">
        <w:rPr>
          <w:color w:val="000000"/>
          <w:sz w:val="24"/>
        </w:rPr>
        <w:t>” sadaļā „</w:t>
      </w:r>
      <w:r w:rsidR="00070827" w:rsidRPr="009F132C">
        <w:rPr>
          <w:i/>
          <w:color w:val="000000"/>
          <w:sz w:val="24"/>
        </w:rPr>
        <w:t>Pašvaldība”/”Iepirkumi</w:t>
      </w:r>
      <w:r w:rsidR="00070827" w:rsidRPr="00711DC2">
        <w:rPr>
          <w:color w:val="000000"/>
          <w:sz w:val="24"/>
        </w:rPr>
        <w:t xml:space="preserve">” </w:t>
      </w:r>
      <w:r w:rsidR="00070827">
        <w:rPr>
          <w:color w:val="000000"/>
          <w:sz w:val="24"/>
        </w:rPr>
        <w:t>publicēto</w:t>
      </w:r>
      <w:r w:rsidR="00070827" w:rsidRPr="00711DC2">
        <w:rPr>
          <w:color w:val="000000"/>
          <w:sz w:val="24"/>
        </w:rPr>
        <w:t xml:space="preserve"> </w:t>
      </w:r>
      <w:r w:rsidR="00070827" w:rsidRPr="009F132C">
        <w:rPr>
          <w:color w:val="000000"/>
          <w:sz w:val="24"/>
          <w:u w:val="single"/>
        </w:rPr>
        <w:t>precizēto</w:t>
      </w:r>
      <w:r w:rsidR="00070827">
        <w:rPr>
          <w:color w:val="000000"/>
          <w:sz w:val="24"/>
        </w:rPr>
        <w:t xml:space="preserve"> </w:t>
      </w:r>
      <w:r w:rsidR="009F132C">
        <w:rPr>
          <w:color w:val="000000"/>
          <w:sz w:val="24"/>
        </w:rPr>
        <w:t>Iepirkuma</w:t>
      </w:r>
      <w:r w:rsidR="00070827">
        <w:rPr>
          <w:color w:val="000000"/>
          <w:sz w:val="24"/>
        </w:rPr>
        <w:t xml:space="preserve"> pielikuma</w:t>
      </w:r>
      <w:r w:rsidR="00070827" w:rsidRPr="00711DC2">
        <w:rPr>
          <w:color w:val="000000"/>
          <w:sz w:val="24"/>
        </w:rPr>
        <w:t xml:space="preserve"> nr.4</w:t>
      </w:r>
      <w:r w:rsidR="00070827">
        <w:rPr>
          <w:color w:val="000000"/>
          <w:sz w:val="24"/>
        </w:rPr>
        <w:t xml:space="preserve"> „</w:t>
      </w:r>
      <w:r w:rsidR="009F132C">
        <w:rPr>
          <w:color w:val="000000"/>
          <w:sz w:val="24"/>
        </w:rPr>
        <w:t>Darbu apjomi</w:t>
      </w:r>
      <w:r w:rsidR="00070827">
        <w:rPr>
          <w:color w:val="000000"/>
          <w:sz w:val="24"/>
        </w:rPr>
        <w:t>” „</w:t>
      </w:r>
      <w:r w:rsidR="00070827" w:rsidRPr="009F132C">
        <w:rPr>
          <w:i/>
          <w:color w:val="000000"/>
          <w:sz w:val="24"/>
        </w:rPr>
        <w:t>Excel</w:t>
      </w:r>
      <w:r w:rsidR="00070827">
        <w:rPr>
          <w:color w:val="000000"/>
          <w:sz w:val="24"/>
        </w:rPr>
        <w:t>” failu</w:t>
      </w:r>
      <w:r w:rsidR="00070827" w:rsidRPr="00711DC2">
        <w:rPr>
          <w:color w:val="000000"/>
          <w:sz w:val="24"/>
        </w:rPr>
        <w:t>.</w:t>
      </w:r>
    </w:p>
    <w:p w:rsidR="00070827" w:rsidRDefault="00070827" w:rsidP="00070827">
      <w:pPr>
        <w:pStyle w:val="BodyTextIndent"/>
        <w:ind w:firstLine="0"/>
        <w:rPr>
          <w:color w:val="000000"/>
          <w:sz w:val="24"/>
        </w:rPr>
      </w:pPr>
    </w:p>
    <w:p w:rsidR="005C42B0" w:rsidRDefault="005C42B0" w:rsidP="00070827">
      <w:pPr>
        <w:pStyle w:val="BodyTextIndent"/>
        <w:ind w:firstLine="0"/>
        <w:rPr>
          <w:color w:val="000000"/>
          <w:sz w:val="24"/>
        </w:rPr>
      </w:pPr>
    </w:p>
    <w:p w:rsidR="005C42B0" w:rsidRDefault="005C42B0" w:rsidP="00070827">
      <w:pPr>
        <w:pStyle w:val="BodyTextIndent"/>
        <w:ind w:firstLine="0"/>
        <w:rPr>
          <w:color w:val="000000"/>
          <w:sz w:val="24"/>
        </w:rPr>
      </w:pPr>
    </w:p>
    <w:p w:rsidR="00070827" w:rsidRPr="00711DC2" w:rsidRDefault="00070827" w:rsidP="00070827">
      <w:pPr>
        <w:pStyle w:val="BodyTextIndent"/>
        <w:ind w:firstLine="0"/>
        <w:rPr>
          <w:color w:val="000000"/>
          <w:sz w:val="24"/>
        </w:rPr>
      </w:pPr>
      <w:r w:rsidRPr="00711DC2">
        <w:rPr>
          <w:color w:val="000000"/>
          <w:sz w:val="24"/>
        </w:rPr>
        <w:t>Ar cieņu,</w:t>
      </w:r>
    </w:p>
    <w:p w:rsidR="00070827" w:rsidRPr="0054642D" w:rsidRDefault="00070827" w:rsidP="00070827">
      <w:pPr>
        <w:pStyle w:val="BodyTextIndent"/>
        <w:ind w:firstLine="0"/>
        <w:rPr>
          <w:smallCaps/>
          <w:color w:val="000000"/>
          <w:sz w:val="24"/>
          <w:lang w:val="es-ES"/>
        </w:rPr>
      </w:pPr>
      <w:r w:rsidRPr="00711DC2">
        <w:rPr>
          <w:color w:val="000000"/>
          <w:sz w:val="24"/>
        </w:rPr>
        <w:t xml:space="preserve">Publisko iepirkumu komisijas </w:t>
      </w:r>
      <w:proofErr w:type="spellStart"/>
      <w:r w:rsidR="005C42B0">
        <w:rPr>
          <w:color w:val="000000"/>
          <w:sz w:val="24"/>
          <w:lang w:val="es-ES"/>
        </w:rPr>
        <w:t>priekšsēdētāja</w:t>
      </w:r>
      <w:proofErr w:type="spellEnd"/>
      <w:r w:rsidRPr="00711DC2">
        <w:rPr>
          <w:color w:val="000000"/>
          <w:sz w:val="24"/>
          <w:lang w:val="es-ES"/>
        </w:rPr>
        <w:tab/>
      </w:r>
      <w:r w:rsidRPr="00711DC2">
        <w:rPr>
          <w:color w:val="000000"/>
          <w:sz w:val="24"/>
          <w:lang w:val="es-ES"/>
        </w:rPr>
        <w:tab/>
      </w:r>
      <w:r w:rsidRPr="00711DC2">
        <w:rPr>
          <w:color w:val="000000"/>
          <w:sz w:val="24"/>
          <w:lang w:val="es-ES"/>
        </w:rPr>
        <w:tab/>
      </w:r>
      <w:r w:rsidR="005C42B0">
        <w:rPr>
          <w:smallCaps/>
          <w:color w:val="000000"/>
          <w:sz w:val="24"/>
          <w:lang w:val="es-ES"/>
        </w:rPr>
        <w:tab/>
      </w:r>
      <w:r w:rsidR="005C42B0">
        <w:rPr>
          <w:smallCaps/>
          <w:color w:val="000000"/>
          <w:sz w:val="24"/>
          <w:lang w:val="es-ES"/>
        </w:rPr>
        <w:tab/>
      </w:r>
      <w:proofErr w:type="spellStart"/>
      <w:r w:rsidR="005C42B0">
        <w:rPr>
          <w:color w:val="000000"/>
          <w:sz w:val="24"/>
          <w:lang w:val="es-ES"/>
        </w:rPr>
        <w:t>I</w:t>
      </w:r>
      <w:r w:rsidRPr="00711DC2">
        <w:rPr>
          <w:color w:val="000000"/>
          <w:sz w:val="24"/>
          <w:lang w:val="es-ES"/>
        </w:rPr>
        <w:t>.</w:t>
      </w:r>
      <w:r w:rsidR="005C42B0">
        <w:rPr>
          <w:color w:val="000000"/>
          <w:sz w:val="24"/>
          <w:lang w:val="es-ES"/>
        </w:rPr>
        <w:t>Ozola-Gūtpelca</w:t>
      </w:r>
      <w:proofErr w:type="spellEnd"/>
    </w:p>
    <w:p w:rsidR="00070827" w:rsidRPr="00711DC2" w:rsidRDefault="00070827" w:rsidP="00070827">
      <w:pPr>
        <w:rPr>
          <w:color w:val="000000"/>
          <w:sz w:val="24"/>
          <w:szCs w:val="24"/>
        </w:rPr>
      </w:pPr>
    </w:p>
    <w:p w:rsidR="005C42B0" w:rsidRDefault="005C42B0" w:rsidP="00070827">
      <w:pPr>
        <w:rPr>
          <w:i/>
          <w:color w:val="000000"/>
          <w:sz w:val="20"/>
          <w:szCs w:val="20"/>
        </w:rPr>
      </w:pPr>
    </w:p>
    <w:p w:rsidR="00070827" w:rsidRDefault="00070827" w:rsidP="00070827">
      <w:pPr>
        <w:rPr>
          <w:i/>
          <w:color w:val="000000"/>
          <w:sz w:val="20"/>
          <w:szCs w:val="20"/>
        </w:rPr>
      </w:pPr>
    </w:p>
    <w:p w:rsidR="00070827" w:rsidRDefault="00070827" w:rsidP="00070827">
      <w:pPr>
        <w:rPr>
          <w:i/>
          <w:color w:val="000000"/>
          <w:sz w:val="20"/>
          <w:szCs w:val="20"/>
        </w:rPr>
      </w:pPr>
    </w:p>
    <w:p w:rsidR="00070827" w:rsidRPr="0054642D" w:rsidRDefault="00070827" w:rsidP="00070827">
      <w:pPr>
        <w:rPr>
          <w:i/>
          <w:color w:val="000000"/>
          <w:sz w:val="16"/>
          <w:szCs w:val="16"/>
        </w:rPr>
      </w:pPr>
      <w:proofErr w:type="spellStart"/>
      <w:r w:rsidRPr="0054642D">
        <w:rPr>
          <w:i/>
          <w:color w:val="000000"/>
          <w:sz w:val="16"/>
          <w:szCs w:val="16"/>
        </w:rPr>
        <w:t>U.Oļehnovičs</w:t>
      </w:r>
      <w:proofErr w:type="spellEnd"/>
    </w:p>
    <w:p w:rsidR="00070827" w:rsidRPr="0054642D" w:rsidRDefault="00070827" w:rsidP="00070827">
      <w:pPr>
        <w:rPr>
          <w:color w:val="000000"/>
          <w:sz w:val="16"/>
          <w:szCs w:val="16"/>
        </w:rPr>
      </w:pPr>
      <w:r w:rsidRPr="0054642D">
        <w:rPr>
          <w:i/>
          <w:color w:val="000000"/>
          <w:sz w:val="16"/>
          <w:szCs w:val="16"/>
        </w:rPr>
        <w:t>63322469</w:t>
      </w:r>
    </w:p>
    <w:p w:rsidR="00F6762D" w:rsidRDefault="00F6762D"/>
    <w:sectPr w:rsidR="00F6762D" w:rsidSect="009F132C">
      <w:footerReference w:type="default" r:id="rId6"/>
      <w:headerReference w:type="first" r:id="rId7"/>
      <w:pgSz w:w="11907" w:h="16840" w:code="9"/>
      <w:pgMar w:top="851" w:right="851" w:bottom="851" w:left="1276" w:header="527" w:footer="833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9C" w:rsidRDefault="005C42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26E9C" w:rsidRDefault="005C42B0">
    <w:pPr>
      <w:pStyle w:val="Footer"/>
      <w:jc w:val="center"/>
      <w:rPr>
        <w:rFonts w:cs="Tahoma"/>
        <w:b/>
        <w:i/>
        <w:color w:val="C0C0C0"/>
        <w:spacing w:val="160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9C" w:rsidRDefault="00070827" w:rsidP="00D25293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39D0B1" wp14:editId="6B07F90E">
              <wp:simplePos x="0" y="0"/>
              <wp:positionH relativeFrom="column">
                <wp:posOffset>757555</wp:posOffset>
              </wp:positionH>
              <wp:positionV relativeFrom="paragraph">
                <wp:posOffset>165735</wp:posOffset>
              </wp:positionV>
              <wp:extent cx="5361940" cy="405130"/>
              <wp:effectExtent l="0" t="381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94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E9C" w:rsidRPr="0097683D" w:rsidRDefault="005C42B0" w:rsidP="00D25293">
                          <w:pPr>
                            <w:pStyle w:val="Heading2"/>
                            <w:jc w:val="both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KULDĪGAS</w:t>
                          </w:r>
                          <w:r w:rsidRPr="0097683D">
                            <w:rPr>
                              <w:sz w:val="44"/>
                              <w:szCs w:val="44"/>
                            </w:rPr>
                            <w:t xml:space="preserve"> NOVADA</w:t>
                          </w:r>
                          <w:r w:rsidRPr="0097683D">
                            <w:rPr>
                              <w:sz w:val="44"/>
                              <w:szCs w:val="44"/>
                            </w:rPr>
                            <w:t xml:space="preserve"> DOME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9.65pt;margin-top:13.05pt;width:422.2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lVtg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" filled="f" stroked="f">
              <v:textbox>
                <w:txbxContent>
                  <w:p w:rsidR="00A26E9C" w:rsidRPr="0097683D" w:rsidRDefault="005C42B0" w:rsidP="00D25293">
                    <w:pPr>
                      <w:pStyle w:val="Heading2"/>
                      <w:jc w:val="both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KULDĪGAS</w:t>
                    </w:r>
                    <w:r w:rsidRPr="0097683D">
                      <w:rPr>
                        <w:sz w:val="44"/>
                        <w:szCs w:val="44"/>
                      </w:rPr>
                      <w:t xml:space="preserve"> NOVADA</w:t>
                    </w:r>
                    <w:r w:rsidRPr="0097683D">
                      <w:rPr>
                        <w:sz w:val="44"/>
                        <w:szCs w:val="44"/>
                      </w:rPr>
                      <w:t xml:space="preserve"> DOME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2BEA775D" wp14:editId="5CF1E634">
          <wp:simplePos x="0" y="0"/>
          <wp:positionH relativeFrom="column">
            <wp:posOffset>-77470</wp:posOffset>
          </wp:positionH>
          <wp:positionV relativeFrom="paragraph">
            <wp:posOffset>10160</wp:posOffset>
          </wp:positionV>
          <wp:extent cx="610870" cy="741680"/>
          <wp:effectExtent l="0" t="0" r="0" b="1270"/>
          <wp:wrapNone/>
          <wp:docPr id="2" name="Picture 2" descr="Kuldigas novad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digas novad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6E9C" w:rsidRDefault="005C42B0" w:rsidP="00D25293">
    <w:pPr>
      <w:pStyle w:val="Header"/>
    </w:pPr>
  </w:p>
  <w:p w:rsidR="00A26E9C" w:rsidRDefault="005C42B0" w:rsidP="00D25293">
    <w:pPr>
      <w:pStyle w:val="Header"/>
    </w:pPr>
  </w:p>
  <w:p w:rsidR="00A26E9C" w:rsidRPr="003F71E7" w:rsidRDefault="005C42B0" w:rsidP="00D25293">
    <w:pPr>
      <w:pStyle w:val="Header"/>
      <w:jc w:val="center"/>
      <w:rPr>
        <w:sz w:val="22"/>
        <w:szCs w:val="22"/>
      </w:rPr>
    </w:pPr>
    <w:r w:rsidRPr="003F71E7">
      <w:rPr>
        <w:sz w:val="22"/>
        <w:szCs w:val="22"/>
      </w:rPr>
      <w:t>PUBLISKO IEPIRKUMU KOMISIJA</w:t>
    </w:r>
    <w:r w:rsidR="00070827">
      <w:rPr>
        <w:noProof/>
        <w:sz w:val="22"/>
        <w:szCs w:val="22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9344E" wp14:editId="2CF85EE4">
              <wp:simplePos x="0" y="0"/>
              <wp:positionH relativeFrom="column">
                <wp:posOffset>-417830</wp:posOffset>
              </wp:positionH>
              <wp:positionV relativeFrom="paragraph">
                <wp:posOffset>255905</wp:posOffset>
              </wp:positionV>
              <wp:extent cx="6598920" cy="254635"/>
              <wp:effectExtent l="127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E9C" w:rsidRDefault="005C42B0" w:rsidP="00D25293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i/>
                              <w:sz w:val="18"/>
                              <w:szCs w:val="16"/>
                            </w:rPr>
                          </w:pPr>
                          <w:r>
                            <w:rPr>
                              <w:i/>
                              <w:sz w:val="18"/>
                              <w:szCs w:val="16"/>
                            </w:rPr>
                            <w:t xml:space="preserve">Baznīcas ielā 1,Kuldīga,Kuldīgas novads, LV-3301 tālr.63322469 fakss 63341422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6"/>
                            </w:rPr>
                            <w:t>dome@kuldiga.lv</w:t>
                          </w:r>
                          <w:proofErr w:type="spellEnd"/>
                          <w:r>
                            <w:rPr>
                              <w:i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6"/>
                            </w:rPr>
                            <w:t>www.kuldiga.lv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32.9pt;margin-top:20.15pt;width:519.6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VR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" filled="f" stroked="f">
              <v:textbox>
                <w:txbxContent>
                  <w:p w:rsidR="00A26E9C" w:rsidRDefault="005C42B0" w:rsidP="00D25293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i/>
                        <w:sz w:val="18"/>
                        <w:szCs w:val="16"/>
                      </w:rPr>
                    </w:pPr>
                    <w:r>
                      <w:rPr>
                        <w:i/>
                        <w:sz w:val="18"/>
                        <w:szCs w:val="16"/>
                      </w:rPr>
                      <w:t xml:space="preserve">Baznīcas ielā 1,Kuldīga,Kuldīgas novads, LV-3301 tālr.63322469 fakss 63341422 </w:t>
                    </w:r>
                    <w:proofErr w:type="spellStart"/>
                    <w:r>
                      <w:rPr>
                        <w:i/>
                        <w:sz w:val="18"/>
                        <w:szCs w:val="16"/>
                      </w:rPr>
                      <w:t>dome@kuldiga.lv</w:t>
                    </w:r>
                    <w:proofErr w:type="spellEnd"/>
                    <w:r>
                      <w:rPr>
                        <w:i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8"/>
                        <w:szCs w:val="16"/>
                      </w:rPr>
                      <w:t>www.kuldiga.lv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65"/>
    <w:multiLevelType w:val="hybridMultilevel"/>
    <w:tmpl w:val="7F0082AC"/>
    <w:lvl w:ilvl="0" w:tplc="53F43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A8229D"/>
    <w:multiLevelType w:val="hybridMultilevel"/>
    <w:tmpl w:val="7F0082AC"/>
    <w:lvl w:ilvl="0" w:tplc="53F43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27"/>
    <w:rsid w:val="00070827"/>
    <w:rsid w:val="005C42B0"/>
    <w:rsid w:val="009F132C"/>
    <w:rsid w:val="00E62F2A"/>
    <w:rsid w:val="00F6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27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070827"/>
    <w:pPr>
      <w:keepNext/>
      <w:jc w:val="center"/>
      <w:outlineLvl w:val="1"/>
    </w:pPr>
    <w:rPr>
      <w:spacing w:val="1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0827"/>
    <w:rPr>
      <w:rFonts w:ascii="Times New Roman" w:eastAsia="Times New Roman" w:hAnsi="Times New Roman" w:cs="Times New Roman"/>
      <w:spacing w:val="100"/>
      <w:sz w:val="40"/>
      <w:szCs w:val="40"/>
    </w:rPr>
  </w:style>
  <w:style w:type="paragraph" w:styleId="Header">
    <w:name w:val="header"/>
    <w:basedOn w:val="Normal"/>
    <w:link w:val="HeaderChar"/>
    <w:rsid w:val="00070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0827"/>
    <w:rPr>
      <w:rFonts w:ascii="Times New Roman" w:eastAsia="Times New Roman" w:hAnsi="Times New Roman" w:cs="Times New Roman"/>
      <w:sz w:val="26"/>
      <w:szCs w:val="28"/>
    </w:rPr>
  </w:style>
  <w:style w:type="paragraph" w:styleId="Footer">
    <w:name w:val="footer"/>
    <w:basedOn w:val="Normal"/>
    <w:link w:val="FooterChar"/>
    <w:uiPriority w:val="99"/>
    <w:rsid w:val="00070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827"/>
    <w:rPr>
      <w:rFonts w:ascii="Times New Roman" w:eastAsia="Times New Roman" w:hAnsi="Times New Roman" w:cs="Times New Roman"/>
      <w:sz w:val="26"/>
      <w:szCs w:val="28"/>
    </w:rPr>
  </w:style>
  <w:style w:type="paragraph" w:styleId="BodyTextIndent">
    <w:name w:val="Body Text Indent"/>
    <w:basedOn w:val="Normal"/>
    <w:link w:val="BodyTextIndentChar"/>
    <w:unhideWhenUsed/>
    <w:rsid w:val="00070827"/>
    <w:pPr>
      <w:ind w:firstLine="540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7082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27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paragraph" w:styleId="Heading2">
    <w:name w:val="heading 2"/>
    <w:basedOn w:val="Normal"/>
    <w:next w:val="Normal"/>
    <w:link w:val="Heading2Char"/>
    <w:qFormat/>
    <w:rsid w:val="00070827"/>
    <w:pPr>
      <w:keepNext/>
      <w:jc w:val="center"/>
      <w:outlineLvl w:val="1"/>
    </w:pPr>
    <w:rPr>
      <w:spacing w:val="1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0827"/>
    <w:rPr>
      <w:rFonts w:ascii="Times New Roman" w:eastAsia="Times New Roman" w:hAnsi="Times New Roman" w:cs="Times New Roman"/>
      <w:spacing w:val="100"/>
      <w:sz w:val="40"/>
      <w:szCs w:val="40"/>
    </w:rPr>
  </w:style>
  <w:style w:type="paragraph" w:styleId="Header">
    <w:name w:val="header"/>
    <w:basedOn w:val="Normal"/>
    <w:link w:val="HeaderChar"/>
    <w:rsid w:val="00070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0827"/>
    <w:rPr>
      <w:rFonts w:ascii="Times New Roman" w:eastAsia="Times New Roman" w:hAnsi="Times New Roman" w:cs="Times New Roman"/>
      <w:sz w:val="26"/>
      <w:szCs w:val="28"/>
    </w:rPr>
  </w:style>
  <w:style w:type="paragraph" w:styleId="Footer">
    <w:name w:val="footer"/>
    <w:basedOn w:val="Normal"/>
    <w:link w:val="FooterChar"/>
    <w:uiPriority w:val="99"/>
    <w:rsid w:val="00070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827"/>
    <w:rPr>
      <w:rFonts w:ascii="Times New Roman" w:eastAsia="Times New Roman" w:hAnsi="Times New Roman" w:cs="Times New Roman"/>
      <w:sz w:val="26"/>
      <w:szCs w:val="28"/>
    </w:rPr>
  </w:style>
  <w:style w:type="paragraph" w:styleId="BodyTextIndent">
    <w:name w:val="Body Text Indent"/>
    <w:basedOn w:val="Normal"/>
    <w:link w:val="BodyTextIndentChar"/>
    <w:unhideWhenUsed/>
    <w:rsid w:val="00070827"/>
    <w:pPr>
      <w:ind w:firstLine="540"/>
      <w:jc w:val="both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7082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Uldi_oh</dc:creator>
  <cp:lastModifiedBy>Uldi_oh</cp:lastModifiedBy>
  <cp:revision>1</cp:revision>
  <dcterms:created xsi:type="dcterms:W3CDTF">2013-10-14T05:43:00Z</dcterms:created>
  <dcterms:modified xsi:type="dcterms:W3CDTF">2013-10-14T06:21:00Z</dcterms:modified>
</cp:coreProperties>
</file>